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0" w:after="0" w:line="460" w:lineRule="exact"/>
        <w:ind w:firstLine="0" w:firstLineChars="0"/>
        <w:rPr>
          <w:rFonts w:ascii="黑体" w:hAnsi="黑体" w:cs="黑体"/>
          <w:szCs w:val="28"/>
        </w:rPr>
      </w:pPr>
      <w:r>
        <w:rPr>
          <w:rFonts w:hint="eastAsia" w:ascii="黑体" w:hAnsi="黑体" w:cs="黑体"/>
          <w:szCs w:val="28"/>
        </w:rPr>
        <w:t>2024年黑龙江省职业教育春季高考学前教育专业技能操作考试大纲</w:t>
      </w:r>
    </w:p>
    <w:p>
      <w:pPr>
        <w:spacing w:line="460" w:lineRule="exact"/>
        <w:ind w:firstLine="560"/>
        <w:rPr>
          <w:rFonts w:ascii="方正仿宋简体" w:hAnsi="方正仿宋简体" w:eastAsia="方正仿宋简体" w:cs="方正仿宋简体"/>
          <w:sz w:val="28"/>
          <w:szCs w:val="28"/>
        </w:rPr>
      </w:pPr>
    </w:p>
    <w:p>
      <w:pPr>
        <w:pStyle w:val="3"/>
        <w:spacing w:before="0" w:after="0" w:line="240" w:lineRule="auto"/>
        <w:ind w:firstLine="482"/>
        <w:rPr>
          <w:rFonts w:hint="default"/>
          <w:szCs w:val="24"/>
        </w:rPr>
      </w:pPr>
      <w:r>
        <w:rPr>
          <w:szCs w:val="24"/>
        </w:rPr>
        <w:t>一、考试依据</w:t>
      </w:r>
    </w:p>
    <w:p>
      <w:pPr>
        <w:ind w:firstLine="0" w:firstLineChars="0"/>
      </w:pPr>
    </w:p>
    <w:p>
      <w:pPr>
        <w:ind w:firstLine="480"/>
        <w:rPr>
          <w:rFonts w:ascii="宋体" w:hAnsi="宋体"/>
        </w:rPr>
      </w:pPr>
      <w:r>
        <w:rPr>
          <w:rFonts w:asciiTheme="minorHAnsi" w:hAnsiTheme="minorHAnsi"/>
        </w:rPr>
        <w:t>1.</w:t>
      </w:r>
      <w:r>
        <w:rPr>
          <w:rFonts w:hint="eastAsia" w:ascii="宋体" w:hAnsi="宋体"/>
        </w:rPr>
        <w:t>参照中华人民共和国教育部职业教育与成人教育司颁布的《中等职业学校专业教学标准（试行）》，2017年8月26日发布。</w:t>
      </w:r>
    </w:p>
    <w:p>
      <w:pPr>
        <w:ind w:firstLine="480"/>
        <w:rPr>
          <w:rFonts w:ascii="宋体" w:hAnsi="宋体"/>
        </w:rPr>
      </w:pPr>
      <w:r>
        <w:rPr>
          <w:rFonts w:asciiTheme="minorHAnsi" w:hAnsiTheme="minorHAnsi"/>
        </w:rPr>
        <w:t>2.</w:t>
      </w:r>
      <w:r>
        <w:rPr>
          <w:rFonts w:hint="eastAsia" w:ascii="宋体" w:hAnsi="宋体"/>
        </w:rPr>
        <w:t>参照中华人民共和国教育部职业教育与成人教育司颁布的《职业教育专业目录（2021年修订）》；职业教育专业简介（2022年修订）。</w:t>
      </w:r>
    </w:p>
    <w:p>
      <w:pPr>
        <w:ind w:firstLine="480"/>
        <w:rPr>
          <w:rFonts w:ascii="宋体" w:hAnsi="宋体"/>
        </w:rPr>
      </w:pPr>
      <w:r>
        <w:rPr>
          <w:rFonts w:asciiTheme="minorHAnsi" w:hAnsiTheme="minorHAnsi"/>
        </w:rPr>
        <w:t>3.</w:t>
      </w:r>
      <w:r>
        <w:rPr>
          <w:rFonts w:hint="eastAsia" w:ascii="宋体" w:hAnsi="宋体"/>
        </w:rPr>
        <w:t>参照《国家职业技能标准(2019年修订）》（职业编码：4-10-01-02）的育婴员初、中、高级技能标准。</w:t>
      </w:r>
    </w:p>
    <w:p>
      <w:pPr>
        <w:ind w:firstLine="480"/>
        <w:rPr>
          <w:rFonts w:ascii="宋体" w:hAnsi="宋体"/>
        </w:rPr>
      </w:pPr>
      <w:r>
        <w:rPr>
          <w:rFonts w:asciiTheme="minorHAnsi" w:hAnsiTheme="minorHAnsi"/>
        </w:rPr>
        <w:t>4.</w:t>
      </w:r>
      <w:r>
        <w:rPr>
          <w:rFonts w:hint="eastAsia" w:ascii="宋体" w:hAnsi="宋体"/>
        </w:rPr>
        <w:t>参照《中华人民共和国标准化法》最新颁布施行的学前教育专业标准与行业标准。</w:t>
      </w:r>
    </w:p>
    <w:p>
      <w:pPr>
        <w:ind w:firstLine="480"/>
        <w:rPr>
          <w:rFonts w:ascii="宋体" w:hAnsi="宋体"/>
        </w:rPr>
      </w:pPr>
      <w:r>
        <w:rPr>
          <w:rFonts w:asciiTheme="minorHAnsi" w:hAnsiTheme="minorHAnsi"/>
        </w:rPr>
        <w:t>5.</w:t>
      </w:r>
      <w:r>
        <w:rPr>
          <w:rFonts w:hint="eastAsia" w:ascii="宋体" w:hAnsi="宋体"/>
        </w:rPr>
        <w:t>参照《幼儿园教师专业标准（试行）》</w:t>
      </w:r>
      <w:r>
        <w:rPr>
          <w:rFonts w:hint="eastAsia" w:ascii="宋体" w:hAnsi="宋体"/>
          <w:spacing w:val="-59"/>
          <w:w w:val="94"/>
        </w:rPr>
        <w:t>，</w:t>
      </w:r>
      <w:r>
        <w:rPr>
          <w:rFonts w:hint="eastAsia" w:ascii="宋体" w:hAnsi="宋体"/>
          <w:spacing w:val="-9"/>
        </w:rPr>
        <w:t>2012 年2 月10日发布</w:t>
      </w:r>
      <w:r>
        <w:rPr>
          <w:rFonts w:hint="eastAsia" w:ascii="宋体" w:hAnsi="宋体"/>
        </w:rPr>
        <w:t>。</w:t>
      </w:r>
    </w:p>
    <w:p>
      <w:pPr>
        <w:ind w:firstLine="480"/>
        <w:rPr>
          <w:rFonts w:ascii="宋体" w:hAnsi="宋体"/>
        </w:rPr>
      </w:pPr>
      <w:r>
        <w:rPr>
          <w:rFonts w:asciiTheme="minorHAnsi" w:hAnsiTheme="minorHAnsi"/>
        </w:rPr>
        <w:t>6.</w:t>
      </w:r>
      <w:r>
        <w:rPr>
          <w:rFonts w:hint="eastAsia" w:ascii="宋体" w:hAnsi="宋体"/>
        </w:rPr>
        <w:t>参照</w:t>
      </w:r>
      <w:r>
        <w:rPr>
          <w:rFonts w:hint="eastAsia" w:ascii="宋体" w:hAnsi="宋体"/>
          <w:spacing w:val="-5"/>
        </w:rPr>
        <w:t>《教师教育课程标准（试行）》</w:t>
      </w:r>
      <w:r>
        <w:rPr>
          <w:rFonts w:hint="eastAsia" w:ascii="宋体" w:hAnsi="宋体"/>
          <w:spacing w:val="-12"/>
        </w:rPr>
        <w:t>，2011 年</w:t>
      </w:r>
      <w:r>
        <w:rPr>
          <w:rFonts w:hint="eastAsia" w:ascii="宋体" w:hAnsi="宋体"/>
          <w:spacing w:val="-9"/>
        </w:rPr>
        <w:t>10</w:t>
      </w:r>
      <w:r>
        <w:rPr>
          <w:rFonts w:hint="eastAsia" w:ascii="宋体" w:hAnsi="宋体"/>
          <w:spacing w:val="-12"/>
        </w:rPr>
        <w:t>月8日发布</w:t>
      </w:r>
      <w:r>
        <w:rPr>
          <w:rFonts w:hint="eastAsia" w:ascii="宋体" w:hAnsi="宋体"/>
        </w:rPr>
        <w:t>。</w:t>
      </w:r>
    </w:p>
    <w:p>
      <w:pPr>
        <w:ind w:firstLine="480"/>
        <w:rPr>
          <w:rFonts w:ascii="宋体" w:hAnsi="宋体"/>
          <w:spacing w:val="-13"/>
        </w:rPr>
      </w:pPr>
      <w:r>
        <w:rPr>
          <w:rFonts w:asciiTheme="minorHAnsi" w:hAnsiTheme="minorHAnsi"/>
        </w:rPr>
        <w:t>7.</w:t>
      </w:r>
      <w:r>
        <w:rPr>
          <w:rFonts w:hint="eastAsia" w:ascii="宋体" w:hAnsi="宋体"/>
        </w:rPr>
        <w:t>参照</w:t>
      </w:r>
      <w:r>
        <w:rPr>
          <w:rFonts w:hint="eastAsia" w:ascii="宋体" w:hAnsi="宋体"/>
          <w:spacing w:val="-12"/>
        </w:rPr>
        <w:t>《学前教育专业师范生职业能力标准》</w:t>
      </w:r>
      <w:r>
        <w:rPr>
          <w:rFonts w:hint="eastAsia" w:ascii="宋体" w:hAnsi="宋体"/>
          <w:spacing w:val="-13"/>
        </w:rPr>
        <w:t>，2021 年4月</w:t>
      </w:r>
      <w:r>
        <w:rPr>
          <w:rFonts w:hint="eastAsia" w:ascii="宋体" w:hAnsi="宋体"/>
          <w:spacing w:val="-48"/>
        </w:rPr>
        <w:t>2</w:t>
      </w:r>
      <w:r>
        <w:rPr>
          <w:rFonts w:hint="eastAsia" w:ascii="宋体" w:hAnsi="宋体"/>
          <w:spacing w:val="-13"/>
        </w:rPr>
        <w:t xml:space="preserve"> 日发布。</w:t>
      </w:r>
    </w:p>
    <w:p>
      <w:pPr>
        <w:ind w:firstLine="480"/>
        <w:rPr>
          <w:rFonts w:ascii="宋体" w:hAnsi="宋体"/>
        </w:rPr>
      </w:pPr>
      <w:r>
        <w:rPr>
          <w:rFonts w:asciiTheme="minorHAnsi" w:hAnsiTheme="minorHAnsi"/>
        </w:rPr>
        <w:t>8.</w:t>
      </w:r>
      <w:r>
        <w:rPr>
          <w:rFonts w:hint="eastAsia" w:ascii="宋体" w:hAnsi="宋体"/>
        </w:rPr>
        <w:t>学前教育专业对口涵盖专业范围，如表1所示。</w:t>
      </w:r>
    </w:p>
    <w:p>
      <w:pPr>
        <w:ind w:firstLine="480"/>
        <w:jc w:val="center"/>
        <w:rPr>
          <w:rFonts w:hint="eastAsia" w:ascii="黑体" w:hAnsi="黑体" w:eastAsia="黑体" w:cs="黑体"/>
        </w:rPr>
      </w:pPr>
    </w:p>
    <w:p>
      <w:pPr>
        <w:ind w:firstLine="480"/>
        <w:jc w:val="center"/>
        <w:rPr>
          <w:rFonts w:ascii="黑体" w:hAnsi="黑体" w:eastAsia="黑体" w:cs="黑体"/>
        </w:rPr>
      </w:pPr>
      <w:r>
        <w:rPr>
          <w:rFonts w:hint="eastAsia" w:ascii="黑体" w:hAnsi="黑体" w:eastAsia="黑体" w:cs="黑体"/>
        </w:rPr>
        <w:t>表1  学前教育专业对口涵盖专业范围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 w:val="21"/>
                <w:szCs w:val="21"/>
              </w:rPr>
              <w:t>中等职业教育相关专业</w:t>
            </w:r>
          </w:p>
        </w:tc>
        <w:tc>
          <w:tcPr>
            <w:tcW w:w="2841" w:type="dxa"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 w:val="21"/>
                <w:szCs w:val="21"/>
              </w:rPr>
              <w:t>接续高职专科相关专业</w:t>
            </w:r>
          </w:p>
        </w:tc>
        <w:tc>
          <w:tcPr>
            <w:tcW w:w="2841" w:type="dxa"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 w:val="21"/>
                <w:szCs w:val="21"/>
              </w:rPr>
              <w:t>接续高职本科专业</w:t>
            </w:r>
          </w:p>
          <w:p>
            <w:pPr>
              <w:widowControl/>
              <w:ind w:firstLine="0" w:firstLineChars="0"/>
              <w:jc w:val="center"/>
              <w:rPr>
                <w:rFonts w:ascii="宋体" w:hAnsi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 w:val="21"/>
                <w:szCs w:val="21"/>
              </w:rPr>
              <w:t>接续普通本科专业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9" w:hRule="atLeast"/>
          <w:jc w:val="center"/>
        </w:trPr>
        <w:tc>
          <w:tcPr>
            <w:tcW w:w="2840" w:type="dxa"/>
          </w:tcPr>
          <w:p>
            <w:pPr>
              <w:widowControl/>
              <w:ind w:firstLine="0" w:firstLineChars="0"/>
              <w:jc w:val="center"/>
              <w:rPr>
                <w:rFonts w:ascii="宋体" w:hAnsi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 w:val="21"/>
                <w:szCs w:val="21"/>
              </w:rPr>
              <w:t>幼儿保育770101</w:t>
            </w:r>
          </w:p>
          <w:p>
            <w:pPr>
              <w:widowControl/>
              <w:ind w:firstLine="420"/>
              <w:jc w:val="center"/>
              <w:rPr>
                <w:rFonts w:ascii="宋体" w:hAnsi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841" w:type="dxa"/>
          </w:tcPr>
          <w:p>
            <w:pPr>
              <w:widowControl/>
              <w:ind w:firstLine="0" w:firstLineChars="0"/>
              <w:jc w:val="center"/>
              <w:rPr>
                <w:rFonts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学前教育70102K</w:t>
            </w:r>
          </w:p>
          <w:p>
            <w:pPr>
              <w:widowControl/>
              <w:ind w:firstLine="420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2841" w:type="dxa"/>
          </w:tcPr>
          <w:p>
            <w:pPr>
              <w:widowControl/>
              <w:ind w:firstLine="0" w:firstLineChars="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学前教育870101</w:t>
            </w:r>
          </w:p>
          <w:p>
            <w:pPr>
              <w:widowControl/>
              <w:ind w:firstLine="0" w:firstLineChars="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学前教育040106</w:t>
            </w:r>
          </w:p>
        </w:tc>
      </w:tr>
    </w:tbl>
    <w:p>
      <w:pPr>
        <w:pStyle w:val="3"/>
        <w:spacing w:before="0" w:after="0" w:line="240" w:lineRule="auto"/>
        <w:ind w:firstLine="0" w:firstLineChars="0"/>
        <w:rPr>
          <w:rFonts w:hint="default" w:asciiTheme="minorEastAsia" w:hAnsiTheme="minorEastAsia" w:eastAsiaTheme="minorEastAsia" w:cstheme="minorEastAsia"/>
          <w:szCs w:val="24"/>
        </w:rPr>
      </w:pPr>
    </w:p>
    <w:p>
      <w:pPr>
        <w:pStyle w:val="3"/>
        <w:spacing w:before="0" w:after="0" w:line="240" w:lineRule="auto"/>
        <w:ind w:firstLine="480"/>
        <w:rPr>
          <w:rFonts w:hint="default" w:asciiTheme="minorEastAsia" w:hAnsiTheme="minorEastAsia" w:eastAsiaTheme="minorEastAsia" w:cstheme="minorEastAsia"/>
          <w:b w:val="0"/>
          <w:bCs w:val="0"/>
          <w:szCs w:val="24"/>
        </w:rPr>
      </w:pPr>
      <w:r>
        <w:rPr>
          <w:rFonts w:asciiTheme="minorEastAsia" w:hAnsiTheme="minorEastAsia" w:eastAsiaTheme="minorEastAsia" w:cstheme="minorEastAsia"/>
          <w:b w:val="0"/>
          <w:bCs w:val="0"/>
          <w:szCs w:val="24"/>
        </w:rPr>
        <w:t>二、</w:t>
      </w:r>
      <w:r>
        <w:rPr>
          <w:rFonts w:asciiTheme="minorEastAsia" w:hAnsiTheme="minorEastAsia" w:eastAsiaTheme="minorEastAsia" w:cstheme="minorEastAsia"/>
          <w:szCs w:val="24"/>
        </w:rPr>
        <w:t>考试方式</w:t>
      </w:r>
    </w:p>
    <w:p>
      <w:pPr>
        <w:pStyle w:val="3"/>
        <w:spacing w:before="0" w:after="0" w:line="240" w:lineRule="auto"/>
        <w:ind w:left="480" w:leftChars="200" w:firstLine="0" w:firstLineChars="0"/>
        <w:rPr>
          <w:rFonts w:hint="default" w:asciiTheme="minorEastAsia" w:hAnsiTheme="minorEastAsia" w:eastAsiaTheme="minorEastAsia" w:cstheme="minorEastAsia"/>
          <w:b w:val="0"/>
          <w:bCs w:val="0"/>
          <w:szCs w:val="24"/>
        </w:rPr>
      </w:pPr>
    </w:p>
    <w:p>
      <w:pPr>
        <w:ind w:firstLine="480"/>
        <w:rPr>
          <w:szCs w:val="32"/>
        </w:rPr>
      </w:pPr>
      <w:r>
        <w:rPr>
          <w:rFonts w:hint="eastAsia"/>
        </w:rPr>
        <w:t>2024年黑龙江省职业教育春季高学前教育专业技能考试</w:t>
      </w:r>
      <w:r>
        <w:rPr>
          <w:rFonts w:hint="eastAsia"/>
          <w:szCs w:val="32"/>
        </w:rPr>
        <w:t>采取实操方式进行，考试总分为200分，实操项目分为必考项和抽考项，每项考试时间依据实操项目为3-60分钟。</w:t>
      </w:r>
    </w:p>
    <w:p>
      <w:pPr>
        <w:pStyle w:val="3"/>
        <w:spacing w:before="0" w:after="0" w:line="240" w:lineRule="auto"/>
        <w:ind w:left="480" w:leftChars="200" w:firstLine="0" w:firstLineChars="0"/>
        <w:rPr>
          <w:rFonts w:hint="default" w:asciiTheme="minorEastAsia" w:hAnsiTheme="minorEastAsia" w:eastAsiaTheme="minorEastAsia" w:cstheme="minorEastAsia"/>
          <w:b w:val="0"/>
          <w:bCs w:val="0"/>
          <w:szCs w:val="24"/>
        </w:rPr>
      </w:pPr>
    </w:p>
    <w:p>
      <w:pPr>
        <w:pStyle w:val="3"/>
        <w:spacing w:before="0" w:after="0" w:line="240" w:lineRule="auto"/>
        <w:ind w:firstLine="482"/>
        <w:rPr>
          <w:rFonts w:hint="default" w:asciiTheme="minorEastAsia" w:hAnsiTheme="minorEastAsia" w:eastAsiaTheme="minorEastAsia" w:cstheme="minorEastAsia"/>
        </w:rPr>
      </w:pPr>
      <w:r>
        <w:rPr>
          <w:rFonts w:asciiTheme="minorEastAsia" w:hAnsiTheme="minorEastAsia" w:eastAsiaTheme="minorEastAsia" w:cstheme="minorEastAsia"/>
          <w:szCs w:val="24"/>
        </w:rPr>
        <w:t>三、考试范围和要求</w:t>
      </w:r>
    </w:p>
    <w:p>
      <w:pPr>
        <w:ind w:firstLine="480"/>
        <w:rPr>
          <w:rFonts w:asciiTheme="minorEastAsia" w:hAnsiTheme="minorEastAsia" w:eastAsiaTheme="minorEastAsia" w:cstheme="minorEastAsia"/>
          <w:b/>
          <w:bCs/>
        </w:rPr>
      </w:pPr>
      <w:r>
        <w:rPr>
          <w:rFonts w:hint="eastAsia" w:asciiTheme="minorEastAsia" w:hAnsiTheme="minorEastAsia" w:eastAsiaTheme="minorEastAsia" w:cstheme="minorEastAsia"/>
        </w:rPr>
        <w:t>以中等职业教育毕业生从业能力为立足点，实现技能考试内容与中职毕业生从业技能的需要相互兼容，在识记、理解、应用、综合运用各个层面，充分融合专业知识和技能操作的职业技能要素，将专业知识融入技能操作考试内容。</w:t>
      </w:r>
    </w:p>
    <w:p>
      <w:pPr>
        <w:tabs>
          <w:tab w:val="left" w:pos="451"/>
        </w:tabs>
        <w:ind w:firstLine="482"/>
        <w:rPr>
          <w:rFonts w:hint="eastAsia" w:asciiTheme="minorEastAsia" w:hAnsiTheme="minorEastAsia" w:eastAsiaTheme="minorEastAsia" w:cstheme="minorEastAsia"/>
          <w:b/>
          <w:bCs/>
        </w:rPr>
      </w:pPr>
    </w:p>
    <w:p>
      <w:pPr>
        <w:tabs>
          <w:tab w:val="left" w:pos="451"/>
        </w:tabs>
        <w:ind w:firstLine="482"/>
        <w:rPr>
          <w:rFonts w:asciiTheme="minorEastAsia" w:hAnsiTheme="minorEastAsia" w:eastAsiaTheme="minorEastAsia" w:cstheme="minorEastAsia"/>
          <w:b/>
          <w:bCs/>
        </w:rPr>
      </w:pPr>
      <w:r>
        <w:rPr>
          <w:rFonts w:hint="eastAsia" w:asciiTheme="minorEastAsia" w:hAnsiTheme="minorEastAsia" w:eastAsiaTheme="minorEastAsia" w:cstheme="minorEastAsia"/>
          <w:b/>
          <w:bCs/>
        </w:rPr>
        <w:t>技能模块1  美术——儿童命题画创编（必考项）</w:t>
      </w:r>
    </w:p>
    <w:p>
      <w:pPr>
        <w:ind w:firstLine="480"/>
        <w:rPr>
          <w:rFonts w:asciiTheme="minorEastAsia" w:hAnsiTheme="minorEastAsia" w:eastAsiaTheme="minorEastAsia" w:cstheme="minorEastAsia"/>
        </w:rPr>
      </w:pPr>
      <w:r>
        <w:rPr>
          <w:rFonts w:asciiTheme="minorHAnsi" w:hAnsiTheme="minorHAnsi" w:eastAsiaTheme="minorEastAsia" w:cstheme="minorEastAsia"/>
        </w:rPr>
        <w:t>1.</w:t>
      </w:r>
      <w:r>
        <w:rPr>
          <w:rFonts w:hint="eastAsia" w:asciiTheme="minorEastAsia" w:hAnsiTheme="minorEastAsia" w:eastAsiaTheme="minorEastAsia" w:cstheme="minorEastAsia"/>
        </w:rPr>
        <w:t>知识与技能</w:t>
      </w:r>
    </w:p>
    <w:p>
      <w:pPr>
        <w:ind w:firstLine="480"/>
        <w:rPr>
          <w:rFonts w:asciiTheme="minorEastAsia" w:hAnsiTheme="minorEastAsia" w:eastAsiaTheme="minorEastAsia" w:cstheme="minorEastAsia"/>
        </w:rPr>
      </w:pPr>
      <w:r>
        <w:rPr>
          <w:rFonts w:asciiTheme="minorHAnsi" w:hAnsiTheme="minorHAnsi" w:eastAsiaTheme="minorEastAsia" w:cstheme="minorEastAsia"/>
        </w:rPr>
        <w:t>（1）</w:t>
      </w:r>
      <w:r>
        <w:rPr>
          <w:rFonts w:hint="eastAsia" w:asciiTheme="minorEastAsia" w:hAnsiTheme="minorEastAsia" w:eastAsiaTheme="minorEastAsia" w:cstheme="minorEastAsia"/>
        </w:rPr>
        <w:t>掌握命题画创编的绘画特点、表现方法与造型方法。</w:t>
      </w:r>
    </w:p>
    <w:p>
      <w:pPr>
        <w:ind w:firstLine="480"/>
        <w:rPr>
          <w:rFonts w:asciiTheme="minorEastAsia" w:hAnsiTheme="minorEastAsia" w:eastAsiaTheme="minorEastAsia" w:cstheme="minorEastAsia"/>
        </w:rPr>
      </w:pPr>
      <w:r>
        <w:rPr>
          <w:rFonts w:asciiTheme="minorHAnsi" w:hAnsiTheme="minorHAnsi" w:eastAsiaTheme="minorEastAsia" w:cstheme="minorEastAsia"/>
        </w:rPr>
        <w:t>（2）</w:t>
      </w:r>
      <w:r>
        <w:rPr>
          <w:rFonts w:hint="eastAsia" w:asciiTheme="minorEastAsia" w:hAnsiTheme="minorEastAsia" w:eastAsiaTheme="minorEastAsia" w:cstheme="minorEastAsia"/>
        </w:rPr>
        <w:t>掌握命题画创编的绘制步骤。</w:t>
      </w:r>
    </w:p>
    <w:p>
      <w:pPr>
        <w:ind w:firstLine="480"/>
        <w:rPr>
          <w:rFonts w:asciiTheme="minorEastAsia" w:hAnsiTheme="minorEastAsia" w:eastAsiaTheme="minorEastAsia" w:cstheme="minorEastAsia"/>
        </w:rPr>
      </w:pPr>
      <w:r>
        <w:rPr>
          <w:rFonts w:asciiTheme="minorHAnsi" w:hAnsiTheme="minorHAnsi" w:eastAsiaTheme="minorEastAsia" w:cstheme="minorEastAsia"/>
        </w:rPr>
        <w:t>（3）</w:t>
      </w:r>
      <w:r>
        <w:rPr>
          <w:rFonts w:hint="eastAsia" w:asciiTheme="minorEastAsia" w:hAnsiTheme="minorEastAsia" w:eastAsiaTheme="minorEastAsia" w:cstheme="minorEastAsia"/>
        </w:rPr>
        <w:t>能够熟练应用铅笔确定命题内容与构图形式。</w:t>
      </w:r>
    </w:p>
    <w:p>
      <w:pPr>
        <w:ind w:firstLine="480"/>
        <w:rPr>
          <w:rFonts w:asciiTheme="minorEastAsia" w:hAnsiTheme="minorEastAsia" w:eastAsiaTheme="minorEastAsia" w:cstheme="minorEastAsia"/>
        </w:rPr>
      </w:pPr>
      <w:r>
        <w:rPr>
          <w:rFonts w:asciiTheme="minorHAnsi" w:hAnsiTheme="minorHAnsi" w:eastAsiaTheme="minorEastAsia" w:cstheme="minorEastAsia"/>
        </w:rPr>
        <w:t>（4）</w:t>
      </w:r>
      <w:r>
        <w:rPr>
          <w:rFonts w:hint="eastAsia" w:asciiTheme="minorEastAsia" w:hAnsiTheme="minorEastAsia" w:eastAsiaTheme="minorEastAsia" w:cstheme="minorEastAsia"/>
        </w:rPr>
        <w:t>能够正确运用记号笔，连贯的勾画形象。</w:t>
      </w:r>
    </w:p>
    <w:p>
      <w:pPr>
        <w:ind w:firstLine="480"/>
        <w:rPr>
          <w:rFonts w:asciiTheme="minorEastAsia" w:hAnsiTheme="minorEastAsia" w:eastAsiaTheme="minorEastAsia" w:cstheme="minorEastAsia"/>
        </w:rPr>
      </w:pPr>
      <w:r>
        <w:rPr>
          <w:rFonts w:asciiTheme="minorHAnsi" w:hAnsiTheme="minorHAnsi" w:eastAsiaTheme="minorEastAsia" w:cstheme="minorEastAsia"/>
        </w:rPr>
        <w:t>（5）</w:t>
      </w:r>
      <w:r>
        <w:rPr>
          <w:rFonts w:hint="eastAsia" w:asciiTheme="minorEastAsia" w:hAnsiTheme="minorEastAsia" w:eastAsiaTheme="minorEastAsia" w:cstheme="minorEastAsia"/>
        </w:rPr>
        <w:t>能够正确运用油画棒或水彩笔填涂颜色。</w:t>
      </w:r>
    </w:p>
    <w:p>
      <w:pPr>
        <w:ind w:firstLine="480"/>
        <w:rPr>
          <w:rFonts w:asciiTheme="minorEastAsia" w:hAnsiTheme="minorEastAsia" w:eastAsiaTheme="minorEastAsia" w:cstheme="minorEastAsia"/>
        </w:rPr>
      </w:pPr>
      <w:r>
        <w:rPr>
          <w:rFonts w:asciiTheme="minorHAnsi" w:hAnsiTheme="minorHAnsi" w:eastAsiaTheme="minorEastAsia" w:cstheme="minorEastAsia"/>
        </w:rPr>
        <w:t>2.</w:t>
      </w:r>
      <w:r>
        <w:rPr>
          <w:rFonts w:hint="eastAsia" w:asciiTheme="minorEastAsia" w:hAnsiTheme="minorEastAsia" w:eastAsiaTheme="minorEastAsia" w:cstheme="minorEastAsia"/>
        </w:rPr>
        <w:t xml:space="preserve">工具与材料 </w:t>
      </w:r>
    </w:p>
    <w:p>
      <w:pPr>
        <w:ind w:firstLine="480"/>
        <w:rPr>
          <w:rFonts w:asciiTheme="minorEastAsia" w:hAnsiTheme="minorEastAsia" w:eastAsiaTheme="minorEastAsia" w:cstheme="minorEastAsia"/>
        </w:rPr>
      </w:pPr>
      <w:r>
        <w:rPr>
          <w:rFonts w:asciiTheme="minorHAnsi" w:hAnsiTheme="minorHAnsi" w:eastAsiaTheme="minorEastAsia" w:cstheme="minorEastAsia"/>
        </w:rPr>
        <w:t>（1）</w:t>
      </w:r>
      <w:r>
        <w:rPr>
          <w:rFonts w:hint="eastAsia" w:asciiTheme="minorEastAsia" w:hAnsiTheme="minorEastAsia" w:eastAsiaTheme="minorEastAsia" w:cstheme="minorEastAsia"/>
        </w:rPr>
        <w:t>铅笔、橡皮、记号笔、油画棒或水彩笔。（考生自备）</w:t>
      </w:r>
    </w:p>
    <w:p>
      <w:pPr>
        <w:ind w:firstLine="480"/>
        <w:rPr>
          <w:rFonts w:asciiTheme="minorEastAsia" w:hAnsiTheme="minorEastAsia" w:eastAsiaTheme="minorEastAsia" w:cstheme="minorEastAsia"/>
        </w:rPr>
      </w:pPr>
      <w:r>
        <w:rPr>
          <w:rFonts w:asciiTheme="minorHAnsi" w:hAnsiTheme="minorHAnsi" w:eastAsiaTheme="minorEastAsia" w:cstheme="minorEastAsia"/>
        </w:rPr>
        <w:t>（2）</w:t>
      </w:r>
      <w:r>
        <w:rPr>
          <w:rFonts w:hint="eastAsia" w:asciiTheme="minorEastAsia" w:hAnsiTheme="minorEastAsia" w:eastAsiaTheme="minorEastAsia" w:cstheme="minorEastAsia"/>
        </w:rPr>
        <w:t xml:space="preserve">8开素描纸（由考点统一提供）。 </w:t>
      </w:r>
    </w:p>
    <w:p>
      <w:pPr>
        <w:ind w:firstLine="480"/>
        <w:rPr>
          <w:rFonts w:asciiTheme="minorEastAsia" w:hAnsiTheme="minorEastAsia" w:eastAsiaTheme="minorEastAsia" w:cstheme="minorEastAsia"/>
        </w:rPr>
      </w:pPr>
      <w:r>
        <w:rPr>
          <w:rFonts w:asciiTheme="minorHAnsi" w:hAnsiTheme="minorHAnsi" w:eastAsiaTheme="minorEastAsia" w:cstheme="minorEastAsia"/>
        </w:rPr>
        <w:t>3.</w:t>
      </w:r>
      <w:r>
        <w:rPr>
          <w:rFonts w:hint="eastAsia" w:asciiTheme="minorEastAsia" w:hAnsiTheme="minorEastAsia" w:eastAsiaTheme="minorEastAsia" w:cstheme="minorEastAsia"/>
        </w:rPr>
        <w:t xml:space="preserve">操作规范要求 </w:t>
      </w:r>
    </w:p>
    <w:p>
      <w:pPr>
        <w:ind w:firstLine="480"/>
        <w:rPr>
          <w:rFonts w:asciiTheme="minorEastAsia" w:hAnsiTheme="minorEastAsia" w:eastAsiaTheme="minorEastAsia" w:cstheme="minorEastAsia"/>
        </w:rPr>
      </w:pPr>
      <w:r>
        <w:rPr>
          <w:rFonts w:asciiTheme="minorHAnsi" w:hAnsiTheme="minorHAnsi" w:eastAsiaTheme="minorEastAsia" w:cstheme="minorEastAsia"/>
        </w:rPr>
        <w:t>（1）</w:t>
      </w:r>
      <w:r>
        <w:rPr>
          <w:rFonts w:hint="eastAsia" w:asciiTheme="minorEastAsia" w:hAnsiTheme="minorEastAsia" w:eastAsiaTheme="minorEastAsia" w:cstheme="minorEastAsia"/>
        </w:rPr>
        <w:t>审题，以三个人物为主，根据命题添加物体与背景。</w:t>
      </w:r>
    </w:p>
    <w:p>
      <w:pPr>
        <w:ind w:firstLine="480"/>
        <w:rPr>
          <w:rFonts w:asciiTheme="minorEastAsia" w:hAnsiTheme="minorEastAsia" w:eastAsiaTheme="minorEastAsia" w:cstheme="minorEastAsia"/>
        </w:rPr>
      </w:pPr>
      <w:r>
        <w:rPr>
          <w:rFonts w:asciiTheme="minorHAnsi" w:hAnsiTheme="minorHAnsi" w:eastAsiaTheme="minorEastAsia" w:cstheme="minorEastAsia"/>
        </w:rPr>
        <w:t>（2）</w:t>
      </w:r>
      <w:r>
        <w:rPr>
          <w:rFonts w:hint="eastAsia" w:asciiTheme="minorEastAsia" w:hAnsiTheme="minorEastAsia" w:eastAsiaTheme="minorEastAsia" w:cstheme="minorEastAsia"/>
        </w:rPr>
        <w:t xml:space="preserve">铅笔简单定位置、定形。 </w:t>
      </w:r>
    </w:p>
    <w:p>
      <w:pPr>
        <w:ind w:firstLine="480"/>
        <w:rPr>
          <w:rFonts w:asciiTheme="minorEastAsia" w:hAnsiTheme="minorEastAsia" w:eastAsiaTheme="minorEastAsia" w:cstheme="minorEastAsia"/>
        </w:rPr>
      </w:pPr>
      <w:r>
        <w:rPr>
          <w:rFonts w:asciiTheme="minorHAnsi" w:hAnsiTheme="minorHAnsi" w:eastAsiaTheme="minorEastAsia" w:cstheme="minorEastAsia"/>
        </w:rPr>
        <w:t>（3）</w:t>
      </w:r>
      <w:r>
        <w:rPr>
          <w:rFonts w:hint="eastAsia" w:asciiTheme="minorEastAsia" w:hAnsiTheme="minorEastAsia" w:eastAsiaTheme="minorEastAsia" w:cstheme="minorEastAsia"/>
        </w:rPr>
        <w:t xml:space="preserve">记号笔先勾画主体形象，再勾画其他形象。 </w:t>
      </w:r>
    </w:p>
    <w:p>
      <w:pPr>
        <w:ind w:firstLine="480"/>
        <w:rPr>
          <w:rFonts w:asciiTheme="minorEastAsia" w:hAnsiTheme="minorEastAsia" w:eastAsiaTheme="minorEastAsia" w:cstheme="minorEastAsia"/>
        </w:rPr>
      </w:pPr>
      <w:r>
        <w:rPr>
          <w:rFonts w:asciiTheme="minorHAnsi" w:hAnsiTheme="minorHAnsi" w:eastAsiaTheme="minorEastAsia" w:cstheme="minorEastAsia"/>
        </w:rPr>
        <w:t>（4）</w:t>
      </w:r>
      <w:r>
        <w:rPr>
          <w:rFonts w:hint="eastAsia" w:asciiTheme="minorEastAsia" w:hAnsiTheme="minorEastAsia" w:eastAsiaTheme="minorEastAsia" w:cstheme="minorEastAsia"/>
        </w:rPr>
        <w:t>从主体形象开始，逐步涂其他颜色。规范使用油画棒或水彩笔涂色，避免污脏涂过形象。</w:t>
      </w:r>
    </w:p>
    <w:p>
      <w:pPr>
        <w:ind w:firstLine="480"/>
        <w:rPr>
          <w:rFonts w:asciiTheme="minorEastAsia" w:hAnsiTheme="minorEastAsia" w:eastAsiaTheme="minorEastAsia" w:cstheme="minorEastAsia"/>
        </w:rPr>
      </w:pPr>
      <w:r>
        <w:rPr>
          <w:rFonts w:asciiTheme="minorHAnsi" w:hAnsiTheme="minorHAnsi" w:eastAsiaTheme="minorEastAsia" w:cstheme="minorEastAsia"/>
        </w:rPr>
        <w:t>（5）</w:t>
      </w:r>
      <w:r>
        <w:rPr>
          <w:rFonts w:hint="eastAsia" w:asciiTheme="minorEastAsia" w:hAnsiTheme="minorEastAsia" w:eastAsiaTheme="minorEastAsia" w:cstheme="minorEastAsia"/>
        </w:rPr>
        <w:t xml:space="preserve">勾画细节，调整完成画面。 </w:t>
      </w:r>
    </w:p>
    <w:p>
      <w:pPr>
        <w:tabs>
          <w:tab w:val="left" w:pos="451"/>
        </w:tabs>
        <w:ind w:firstLine="482"/>
        <w:rPr>
          <w:rFonts w:asciiTheme="minorEastAsia" w:hAnsiTheme="minorEastAsia" w:eastAsiaTheme="minorEastAsia" w:cstheme="minorEastAsia"/>
          <w:b/>
          <w:bCs/>
        </w:rPr>
      </w:pPr>
      <w:r>
        <w:rPr>
          <w:rFonts w:hint="eastAsia" w:asciiTheme="minorEastAsia" w:hAnsiTheme="minorEastAsia" w:eastAsiaTheme="minorEastAsia" w:cstheme="minorEastAsia"/>
          <w:b/>
          <w:bCs/>
        </w:rPr>
        <w:t>技能模块2  键盘——弹唱（必考项）</w:t>
      </w:r>
    </w:p>
    <w:p>
      <w:pPr>
        <w:ind w:firstLine="480"/>
        <w:rPr>
          <w:rFonts w:asciiTheme="minorEastAsia" w:hAnsiTheme="minorEastAsia" w:eastAsiaTheme="minorEastAsia" w:cstheme="minorEastAsia"/>
        </w:rPr>
      </w:pPr>
      <w:r>
        <w:rPr>
          <w:rFonts w:asciiTheme="minorHAnsi" w:hAnsiTheme="minorHAnsi" w:eastAsiaTheme="minorEastAsia" w:cstheme="minorEastAsia"/>
        </w:rPr>
        <w:t>1.</w:t>
      </w:r>
      <w:r>
        <w:rPr>
          <w:rFonts w:hint="eastAsia" w:asciiTheme="minorEastAsia" w:hAnsiTheme="minorEastAsia" w:eastAsiaTheme="minorEastAsia" w:cstheme="minorEastAsia"/>
        </w:rPr>
        <w:t>知识与技能</w:t>
      </w:r>
    </w:p>
    <w:p>
      <w:pPr>
        <w:ind w:firstLine="480"/>
        <w:rPr>
          <w:rFonts w:asciiTheme="minorEastAsia" w:hAnsiTheme="minorEastAsia" w:eastAsiaTheme="minorEastAsia" w:cstheme="minorEastAsia"/>
        </w:rPr>
      </w:pPr>
      <w:r>
        <w:rPr>
          <w:rFonts w:asciiTheme="minorHAnsi" w:hAnsiTheme="minorHAnsi" w:eastAsiaTheme="minorEastAsia" w:cstheme="minorEastAsia"/>
        </w:rPr>
        <w:t>（1）</w:t>
      </w:r>
      <w:r>
        <w:rPr>
          <w:rFonts w:hint="eastAsia" w:asciiTheme="minorEastAsia" w:hAnsiTheme="minorEastAsia" w:eastAsiaTheme="minorEastAsia" w:cstheme="minorEastAsia"/>
        </w:rPr>
        <w:t>掌握钢琴弹唱中必须的音乐理论知识。</w:t>
      </w:r>
    </w:p>
    <w:p>
      <w:pPr>
        <w:ind w:firstLine="480"/>
        <w:rPr>
          <w:rFonts w:asciiTheme="minorEastAsia" w:hAnsiTheme="minorEastAsia" w:eastAsiaTheme="minorEastAsia" w:cstheme="minorEastAsia"/>
        </w:rPr>
      </w:pPr>
      <w:r>
        <w:rPr>
          <w:rFonts w:asciiTheme="minorHAnsi" w:hAnsiTheme="minorHAnsi" w:eastAsiaTheme="minorEastAsia" w:cstheme="minorEastAsia"/>
        </w:rPr>
        <w:t>（2）</w:t>
      </w:r>
      <w:r>
        <w:rPr>
          <w:rFonts w:hint="eastAsia" w:asciiTheme="minorEastAsia" w:hAnsiTheme="minorEastAsia" w:eastAsiaTheme="minorEastAsia" w:cstheme="minorEastAsia"/>
        </w:rPr>
        <w:t>掌握和弦编配及伴奏音型创编知识。</w:t>
      </w:r>
    </w:p>
    <w:p>
      <w:pPr>
        <w:ind w:firstLine="480"/>
        <w:rPr>
          <w:rFonts w:asciiTheme="minorEastAsia" w:hAnsiTheme="minorEastAsia" w:eastAsiaTheme="minorEastAsia" w:cstheme="minorEastAsia"/>
        </w:rPr>
      </w:pPr>
      <w:r>
        <w:rPr>
          <w:rFonts w:asciiTheme="minorHAnsi" w:hAnsiTheme="minorHAnsi" w:eastAsiaTheme="minorEastAsia" w:cstheme="minorEastAsia"/>
        </w:rPr>
        <w:t>（3）</w:t>
      </w:r>
      <w:r>
        <w:rPr>
          <w:rFonts w:hint="eastAsia" w:asciiTheme="minorEastAsia" w:hAnsiTheme="minorEastAsia" w:eastAsiaTheme="minorEastAsia" w:cstheme="minorEastAsia"/>
        </w:rPr>
        <w:t>能够以正确的方法进行儿歌演唱。</w:t>
      </w:r>
    </w:p>
    <w:p>
      <w:pPr>
        <w:ind w:firstLine="480"/>
        <w:rPr>
          <w:rFonts w:asciiTheme="minorEastAsia" w:hAnsiTheme="minorEastAsia" w:eastAsiaTheme="minorEastAsia" w:cstheme="minorEastAsia"/>
        </w:rPr>
      </w:pPr>
      <w:r>
        <w:rPr>
          <w:rFonts w:asciiTheme="minorHAnsi" w:hAnsiTheme="minorHAnsi" w:eastAsiaTheme="minorEastAsia" w:cstheme="minorEastAsia"/>
        </w:rPr>
        <w:t>（4）</w:t>
      </w:r>
      <w:r>
        <w:rPr>
          <w:rFonts w:hint="eastAsia" w:asciiTheme="minorEastAsia" w:hAnsiTheme="minorEastAsia" w:eastAsiaTheme="minorEastAsia" w:cstheme="minorEastAsia"/>
        </w:rPr>
        <w:t>能够以正确的技术进行钢琴演奏。</w:t>
      </w:r>
    </w:p>
    <w:p>
      <w:pPr>
        <w:ind w:firstLine="480"/>
        <w:rPr>
          <w:rFonts w:asciiTheme="minorEastAsia" w:hAnsiTheme="minorEastAsia" w:eastAsiaTheme="minorEastAsia" w:cstheme="minorEastAsia"/>
        </w:rPr>
      </w:pPr>
      <w:r>
        <w:rPr>
          <w:rFonts w:asciiTheme="minorHAnsi" w:hAnsiTheme="minorHAnsi" w:eastAsiaTheme="minorEastAsia" w:cstheme="minorEastAsia"/>
        </w:rPr>
        <w:t>（5）</w:t>
      </w:r>
      <w:r>
        <w:rPr>
          <w:rFonts w:hint="eastAsia" w:asciiTheme="minorEastAsia" w:hAnsiTheme="minorEastAsia" w:eastAsiaTheme="minorEastAsia" w:cstheme="minorEastAsia"/>
        </w:rPr>
        <w:t>能够协调好伴奏与演唱的配合。</w:t>
      </w:r>
    </w:p>
    <w:p>
      <w:pPr>
        <w:ind w:firstLine="480"/>
        <w:rPr>
          <w:rFonts w:asciiTheme="minorEastAsia" w:hAnsiTheme="minorEastAsia" w:eastAsiaTheme="minorEastAsia" w:cstheme="minorEastAsia"/>
        </w:rPr>
      </w:pPr>
      <w:r>
        <w:rPr>
          <w:rFonts w:asciiTheme="minorHAnsi" w:hAnsiTheme="minorHAnsi" w:eastAsiaTheme="minorEastAsia" w:cstheme="minorEastAsia"/>
        </w:rPr>
        <w:t>2.</w:t>
      </w:r>
      <w:r>
        <w:rPr>
          <w:rFonts w:hint="eastAsia" w:asciiTheme="minorEastAsia" w:hAnsiTheme="minorEastAsia" w:eastAsiaTheme="minorEastAsia" w:cstheme="minorEastAsia"/>
        </w:rPr>
        <w:t>工具与设备</w:t>
      </w:r>
    </w:p>
    <w:p>
      <w:pPr>
        <w:ind w:firstLine="480"/>
        <w:rPr>
          <w:rFonts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钢琴或电钢琴（由考点统一提供）。</w:t>
      </w:r>
    </w:p>
    <w:p>
      <w:pPr>
        <w:ind w:firstLine="480"/>
        <w:rPr>
          <w:rFonts w:asciiTheme="minorEastAsia" w:hAnsiTheme="minorEastAsia" w:eastAsiaTheme="minorEastAsia" w:cstheme="minorEastAsia"/>
        </w:rPr>
      </w:pPr>
      <w:r>
        <w:rPr>
          <w:rFonts w:asciiTheme="minorHAnsi" w:hAnsiTheme="minorHAnsi" w:eastAsiaTheme="minorEastAsia" w:cstheme="minorEastAsia"/>
        </w:rPr>
        <w:t>3.</w:t>
      </w:r>
      <w:r>
        <w:rPr>
          <w:rFonts w:hint="eastAsia" w:asciiTheme="minorEastAsia" w:hAnsiTheme="minorEastAsia" w:eastAsiaTheme="minorEastAsia" w:cstheme="minorEastAsia"/>
        </w:rPr>
        <w:t>表演规范要求</w:t>
      </w:r>
    </w:p>
    <w:p>
      <w:pPr>
        <w:ind w:firstLine="480"/>
        <w:rPr>
          <w:rFonts w:asciiTheme="minorEastAsia" w:hAnsiTheme="minorEastAsia" w:eastAsiaTheme="minorEastAsia" w:cstheme="minorEastAsia"/>
        </w:rPr>
      </w:pPr>
      <w:r>
        <w:rPr>
          <w:rFonts w:asciiTheme="minorHAnsi" w:hAnsiTheme="minorHAnsi" w:eastAsiaTheme="minorEastAsia" w:cstheme="minorEastAsia"/>
        </w:rPr>
        <w:t>（1）</w:t>
      </w:r>
      <w:r>
        <w:rPr>
          <w:rFonts w:hint="eastAsia" w:asciiTheme="minorEastAsia" w:hAnsiTheme="minorEastAsia" w:eastAsiaTheme="minorEastAsia" w:cstheme="minorEastAsia"/>
        </w:rPr>
        <w:t>自备弹唱曲目。能够准确表现作品中的音乐要素。音符音高、时值、节奏准确，节拍平稳，速度适当，弹奏连贯无明显错误。</w:t>
      </w:r>
    </w:p>
    <w:p>
      <w:pPr>
        <w:ind w:firstLine="480"/>
        <w:rPr>
          <w:rFonts w:asciiTheme="minorEastAsia" w:hAnsiTheme="minorEastAsia" w:eastAsiaTheme="minorEastAsia" w:cstheme="minorEastAsia"/>
        </w:rPr>
      </w:pPr>
      <w:r>
        <w:rPr>
          <w:rFonts w:asciiTheme="minorHAnsi" w:hAnsiTheme="minorHAnsi" w:eastAsiaTheme="minorEastAsia" w:cstheme="minorEastAsia"/>
        </w:rPr>
        <w:t>（2）</w:t>
      </w:r>
      <w:r>
        <w:rPr>
          <w:rFonts w:hint="eastAsia" w:asciiTheme="minorEastAsia" w:hAnsiTheme="minorEastAsia" w:eastAsiaTheme="minorEastAsia" w:cstheme="minorEastAsia"/>
        </w:rPr>
        <w:t>能够准确编配伴奏。能够运用乐理、和声知识为歌曲编配和弦，并根据歌曲情绪、风格特点选择适当的伴奏音型。</w:t>
      </w:r>
    </w:p>
    <w:p>
      <w:pPr>
        <w:ind w:firstLine="480"/>
        <w:rPr>
          <w:rFonts w:asciiTheme="minorEastAsia" w:hAnsiTheme="minorEastAsia" w:eastAsiaTheme="minorEastAsia" w:cstheme="minorEastAsia"/>
        </w:rPr>
      </w:pPr>
      <w:r>
        <w:rPr>
          <w:rFonts w:asciiTheme="minorHAnsi" w:hAnsiTheme="minorHAnsi" w:eastAsiaTheme="minorEastAsia" w:cstheme="minorEastAsia"/>
        </w:rPr>
        <w:t>（3）</w:t>
      </w:r>
      <w:r>
        <w:rPr>
          <w:rFonts w:hint="eastAsia" w:asciiTheme="minorEastAsia" w:hAnsiTheme="minorEastAsia" w:eastAsiaTheme="minorEastAsia" w:cstheme="minorEastAsia"/>
        </w:rPr>
        <w:t>运用正确的方法歌唱。音高准确，咬字、吐字清晰,声音洪亮。</w:t>
      </w:r>
    </w:p>
    <w:p>
      <w:pPr>
        <w:ind w:firstLine="480"/>
        <w:rPr>
          <w:rFonts w:asciiTheme="minorEastAsia" w:hAnsiTheme="minorEastAsia" w:eastAsiaTheme="minorEastAsia" w:cstheme="minorEastAsia"/>
        </w:rPr>
      </w:pPr>
      <w:r>
        <w:rPr>
          <w:rFonts w:asciiTheme="minorHAnsi" w:hAnsiTheme="minorHAnsi" w:eastAsiaTheme="minorEastAsia" w:cstheme="minorEastAsia"/>
        </w:rPr>
        <w:t>（4）</w:t>
      </w:r>
      <w:r>
        <w:rPr>
          <w:rFonts w:hint="eastAsia" w:asciiTheme="minorEastAsia" w:hAnsiTheme="minorEastAsia" w:eastAsiaTheme="minorEastAsia" w:cstheme="minorEastAsia"/>
        </w:rPr>
        <w:t>钢琴弹奏技术规范。手型标准、坐姿自然放松、演奏流畅，无明显错误。</w:t>
      </w:r>
    </w:p>
    <w:p>
      <w:pPr>
        <w:ind w:firstLine="480"/>
        <w:rPr>
          <w:rFonts w:asciiTheme="minorEastAsia" w:hAnsiTheme="minorEastAsia" w:eastAsiaTheme="minorEastAsia" w:cstheme="minorEastAsia"/>
        </w:rPr>
      </w:pPr>
      <w:r>
        <w:rPr>
          <w:rFonts w:asciiTheme="minorHAnsi" w:hAnsiTheme="minorHAnsi" w:eastAsiaTheme="minorEastAsia" w:cstheme="minorEastAsia"/>
        </w:rPr>
        <w:t>（5）</w:t>
      </w:r>
      <w:r>
        <w:rPr>
          <w:rFonts w:hint="eastAsia" w:asciiTheme="minorEastAsia" w:hAnsiTheme="minorEastAsia" w:eastAsiaTheme="minorEastAsia" w:cstheme="minorEastAsia"/>
        </w:rPr>
        <w:t>能够协调伴奏与演唱。弹唱配合协调、统一，作品完整、富有艺术表现力。</w:t>
      </w:r>
    </w:p>
    <w:p>
      <w:pPr>
        <w:tabs>
          <w:tab w:val="left" w:pos="451"/>
        </w:tabs>
        <w:ind w:firstLine="482"/>
        <w:rPr>
          <w:rFonts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b/>
          <w:bCs/>
        </w:rPr>
        <w:t>技能模块3  语言——幼儿故事讲述（三选一抽考项）</w:t>
      </w:r>
    </w:p>
    <w:p>
      <w:pPr>
        <w:ind w:firstLine="480"/>
        <w:rPr>
          <w:rFonts w:asciiTheme="minorEastAsia" w:hAnsiTheme="minorEastAsia" w:eastAsiaTheme="minorEastAsia" w:cstheme="minorEastAsia"/>
        </w:rPr>
      </w:pPr>
      <w:r>
        <w:rPr>
          <w:rFonts w:asciiTheme="minorHAnsi" w:hAnsiTheme="minorHAnsi" w:eastAsiaTheme="minorEastAsia" w:cstheme="minorEastAsia"/>
        </w:rPr>
        <w:t>1.</w:t>
      </w:r>
      <w:r>
        <w:rPr>
          <w:rFonts w:hint="eastAsia" w:asciiTheme="minorEastAsia" w:hAnsiTheme="minorEastAsia" w:eastAsiaTheme="minorEastAsia" w:cstheme="minorEastAsia"/>
        </w:rPr>
        <w:t>知识与技能</w:t>
      </w:r>
    </w:p>
    <w:p>
      <w:pPr>
        <w:ind w:firstLine="480"/>
        <w:rPr>
          <w:rFonts w:asciiTheme="minorEastAsia" w:hAnsiTheme="minorEastAsia" w:eastAsiaTheme="minorEastAsia" w:cstheme="minorEastAsia"/>
        </w:rPr>
      </w:pPr>
      <w:r>
        <w:rPr>
          <w:rFonts w:asciiTheme="minorHAnsi" w:hAnsiTheme="minorHAnsi" w:eastAsiaTheme="minorEastAsia" w:cstheme="minorEastAsia"/>
        </w:rPr>
        <w:t>（1）</w:t>
      </w:r>
      <w:r>
        <w:rPr>
          <w:rFonts w:hint="eastAsia" w:asciiTheme="minorEastAsia" w:hAnsiTheme="minorEastAsia" w:eastAsiaTheme="minorEastAsia" w:cstheme="minorEastAsia"/>
        </w:rPr>
        <w:t>掌握面向幼儿开展故事讲述活动的一般策略。</w:t>
      </w:r>
    </w:p>
    <w:p>
      <w:pPr>
        <w:ind w:firstLine="480"/>
        <w:rPr>
          <w:rFonts w:asciiTheme="minorEastAsia" w:hAnsiTheme="minorEastAsia" w:eastAsiaTheme="minorEastAsia" w:cstheme="minorEastAsia"/>
        </w:rPr>
      </w:pPr>
      <w:r>
        <w:rPr>
          <w:rFonts w:asciiTheme="minorHAnsi" w:hAnsiTheme="minorHAnsi" w:eastAsiaTheme="minorEastAsia" w:cstheme="minorEastAsia"/>
        </w:rPr>
        <w:t>（2）</w:t>
      </w:r>
      <w:r>
        <w:rPr>
          <w:rFonts w:hint="eastAsia" w:asciiTheme="minorEastAsia" w:hAnsiTheme="minorEastAsia" w:eastAsiaTheme="minorEastAsia" w:cstheme="minorEastAsia"/>
        </w:rPr>
        <w:t>具有较强自我调控能力，能够迅速进入教师角色，乐于与幼儿进行沟通互动。</w:t>
      </w:r>
    </w:p>
    <w:p>
      <w:pPr>
        <w:ind w:firstLine="480"/>
        <w:rPr>
          <w:rFonts w:asciiTheme="minorEastAsia" w:hAnsiTheme="minorEastAsia" w:eastAsiaTheme="minorEastAsia" w:cstheme="minorEastAsia"/>
        </w:rPr>
      </w:pPr>
      <w:r>
        <w:rPr>
          <w:rFonts w:asciiTheme="minorHAnsi" w:hAnsiTheme="minorHAnsi" w:eastAsiaTheme="minorEastAsia" w:cstheme="minorEastAsia"/>
        </w:rPr>
        <w:t>（3）</w:t>
      </w:r>
      <w:r>
        <w:rPr>
          <w:rFonts w:hint="eastAsia" w:asciiTheme="minorEastAsia" w:hAnsiTheme="minorEastAsia" w:eastAsiaTheme="minorEastAsia" w:cstheme="minorEastAsia"/>
        </w:rPr>
        <w:t>能够恰当选择适合幼儿的故事材料，根据口头讲述需要对故事内容进行适当调整，完整、流畅地讲述故事。</w:t>
      </w:r>
    </w:p>
    <w:p>
      <w:pPr>
        <w:ind w:firstLine="480"/>
        <w:rPr>
          <w:rFonts w:asciiTheme="minorEastAsia" w:hAnsiTheme="minorEastAsia" w:eastAsiaTheme="minorEastAsia" w:cstheme="minorEastAsia"/>
        </w:rPr>
      </w:pPr>
      <w:r>
        <w:rPr>
          <w:rFonts w:asciiTheme="minorHAnsi" w:hAnsiTheme="minorHAnsi" w:eastAsiaTheme="minorEastAsia" w:cstheme="minorEastAsia"/>
        </w:rPr>
        <w:t>（4）</w:t>
      </w:r>
      <w:r>
        <w:rPr>
          <w:rFonts w:hint="eastAsia" w:asciiTheme="minorEastAsia" w:hAnsiTheme="minorEastAsia" w:eastAsiaTheme="minorEastAsia" w:cstheme="minorEastAsia"/>
        </w:rPr>
        <w:t>能够综合运用语气、语调和体态语变化，生动形象地塑造故事中的角色。</w:t>
      </w:r>
    </w:p>
    <w:p>
      <w:pPr>
        <w:ind w:firstLine="480"/>
        <w:rPr>
          <w:rFonts w:asciiTheme="minorEastAsia" w:hAnsiTheme="minorEastAsia" w:eastAsiaTheme="minorEastAsia" w:cstheme="minorEastAsia"/>
        </w:rPr>
      </w:pPr>
      <w:r>
        <w:rPr>
          <w:rFonts w:asciiTheme="minorHAnsi" w:hAnsiTheme="minorHAnsi" w:eastAsiaTheme="minorEastAsia" w:cstheme="minorEastAsia"/>
        </w:rPr>
        <w:t>（5）</w:t>
      </w:r>
      <w:r>
        <w:rPr>
          <w:rFonts w:hint="eastAsia" w:asciiTheme="minorEastAsia" w:hAnsiTheme="minorEastAsia" w:eastAsiaTheme="minorEastAsia" w:cstheme="minorEastAsia"/>
        </w:rPr>
        <w:t>能够规范使用普通话。</w:t>
      </w:r>
    </w:p>
    <w:p>
      <w:pPr>
        <w:ind w:firstLine="480"/>
        <w:rPr>
          <w:rFonts w:asciiTheme="minorEastAsia" w:hAnsiTheme="minorEastAsia" w:eastAsiaTheme="minorEastAsia" w:cstheme="minorEastAsia"/>
        </w:rPr>
      </w:pPr>
      <w:r>
        <w:rPr>
          <w:rFonts w:asciiTheme="minorHAnsi" w:hAnsiTheme="minorHAnsi" w:eastAsiaTheme="minorEastAsia" w:cstheme="minorEastAsia"/>
        </w:rPr>
        <w:t>2.</w:t>
      </w:r>
      <w:r>
        <w:rPr>
          <w:rFonts w:hint="eastAsia" w:asciiTheme="minorEastAsia" w:hAnsiTheme="minorEastAsia" w:eastAsiaTheme="minorEastAsia" w:cstheme="minorEastAsia"/>
        </w:rPr>
        <w:t>工具与设备</w:t>
      </w:r>
    </w:p>
    <w:p>
      <w:pPr>
        <w:ind w:firstLine="480" w:firstLineChars="0"/>
        <w:rPr>
          <w:rFonts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无。</w:t>
      </w:r>
    </w:p>
    <w:p>
      <w:pPr>
        <w:ind w:firstLine="480"/>
        <w:rPr>
          <w:rFonts w:asciiTheme="minorEastAsia" w:hAnsiTheme="minorEastAsia" w:eastAsiaTheme="minorEastAsia" w:cstheme="minorEastAsia"/>
        </w:rPr>
      </w:pPr>
      <w:r>
        <w:rPr>
          <w:rFonts w:asciiTheme="minorHAnsi" w:hAnsiTheme="minorHAnsi" w:eastAsiaTheme="minorEastAsia" w:cstheme="minorEastAsia"/>
        </w:rPr>
        <w:t>3.</w:t>
      </w:r>
      <w:r>
        <w:rPr>
          <w:rFonts w:hint="eastAsia" w:asciiTheme="minorEastAsia" w:hAnsiTheme="minorEastAsia" w:eastAsiaTheme="minorEastAsia" w:cstheme="minorEastAsia"/>
        </w:rPr>
        <w:t xml:space="preserve">操作规范要求 </w:t>
      </w:r>
    </w:p>
    <w:p>
      <w:pPr>
        <w:ind w:firstLine="480"/>
        <w:rPr>
          <w:rFonts w:asciiTheme="minorEastAsia" w:hAnsiTheme="minorEastAsia" w:eastAsiaTheme="minorEastAsia" w:cstheme="minorEastAsia"/>
        </w:rPr>
      </w:pPr>
      <w:r>
        <w:rPr>
          <w:rFonts w:asciiTheme="minorHAnsi" w:hAnsiTheme="minorHAnsi" w:eastAsiaTheme="minorEastAsia" w:cstheme="minorEastAsia"/>
        </w:rPr>
        <w:t>（1）</w:t>
      </w:r>
      <w:r>
        <w:rPr>
          <w:rFonts w:hint="eastAsia" w:asciiTheme="minorEastAsia" w:hAnsiTheme="minorEastAsia" w:eastAsiaTheme="minorEastAsia" w:cstheme="minorEastAsia"/>
        </w:rPr>
        <w:t xml:space="preserve">考生自备幼儿故事一则，现场讲述。 </w:t>
      </w:r>
    </w:p>
    <w:p>
      <w:pPr>
        <w:ind w:firstLine="480"/>
        <w:rPr>
          <w:rFonts w:asciiTheme="minorEastAsia" w:hAnsiTheme="minorEastAsia" w:eastAsiaTheme="minorEastAsia" w:cstheme="minorEastAsia"/>
        </w:rPr>
      </w:pPr>
      <w:r>
        <w:rPr>
          <w:rFonts w:asciiTheme="minorHAnsi" w:hAnsiTheme="minorHAnsi" w:eastAsiaTheme="minorEastAsia" w:cstheme="minorEastAsia"/>
        </w:rPr>
        <w:t>（2）</w:t>
      </w:r>
      <w:r>
        <w:rPr>
          <w:rFonts w:hint="eastAsia" w:asciiTheme="minorEastAsia" w:hAnsiTheme="minorEastAsia" w:eastAsiaTheme="minorEastAsia" w:cstheme="minorEastAsia"/>
        </w:rPr>
        <w:t xml:space="preserve">以教师身份模拟面向班内幼儿进行讲述，在讲述过程中能够表现出对全体幼儿的充分关注。 </w:t>
      </w:r>
    </w:p>
    <w:p>
      <w:pPr>
        <w:ind w:firstLine="480"/>
        <w:rPr>
          <w:rFonts w:asciiTheme="minorEastAsia" w:hAnsiTheme="minorEastAsia" w:eastAsiaTheme="minorEastAsia" w:cstheme="minorEastAsia"/>
        </w:rPr>
      </w:pPr>
      <w:r>
        <w:rPr>
          <w:rFonts w:asciiTheme="minorHAnsi" w:hAnsiTheme="minorHAnsi" w:eastAsiaTheme="minorEastAsia" w:cstheme="minorEastAsia"/>
        </w:rPr>
        <w:t>（3）</w:t>
      </w:r>
      <w:r>
        <w:rPr>
          <w:rFonts w:hint="eastAsia" w:asciiTheme="minorEastAsia" w:hAnsiTheme="minorEastAsia" w:eastAsiaTheme="minorEastAsia" w:cstheme="minorEastAsia"/>
        </w:rPr>
        <w:t xml:space="preserve">故事选材适合3-6岁幼儿，主题鲜明、情节完整、详略适当。 </w:t>
      </w:r>
    </w:p>
    <w:p>
      <w:pPr>
        <w:ind w:firstLine="480"/>
        <w:rPr>
          <w:rFonts w:asciiTheme="minorEastAsia" w:hAnsiTheme="minorEastAsia" w:eastAsiaTheme="minorEastAsia" w:cstheme="minorEastAsia"/>
        </w:rPr>
      </w:pPr>
      <w:r>
        <w:rPr>
          <w:rFonts w:asciiTheme="minorHAnsi" w:hAnsiTheme="minorHAnsi" w:eastAsiaTheme="minorEastAsia" w:cstheme="minorEastAsia"/>
        </w:rPr>
        <w:t>（4）</w:t>
      </w:r>
      <w:r>
        <w:rPr>
          <w:rFonts w:hint="eastAsia" w:asciiTheme="minorEastAsia" w:hAnsiTheme="minorEastAsia" w:eastAsiaTheme="minorEastAsia" w:cstheme="minorEastAsia"/>
        </w:rPr>
        <w:t>使用普通话进行讲述，恰当运用音色、语气、语调及体态语变化增强讲述效果，激发幼儿学习兴趣。</w:t>
      </w:r>
    </w:p>
    <w:p>
      <w:pPr>
        <w:ind w:firstLine="480"/>
        <w:rPr>
          <w:rFonts w:asciiTheme="minorEastAsia" w:hAnsiTheme="minorEastAsia" w:eastAsiaTheme="minorEastAsia" w:cstheme="minorEastAsia"/>
          <w:b/>
          <w:bCs/>
        </w:rPr>
      </w:pPr>
      <w:r>
        <w:rPr>
          <w:rFonts w:asciiTheme="minorHAnsi" w:hAnsiTheme="minorHAnsi" w:eastAsiaTheme="minorEastAsia" w:cstheme="minorEastAsia"/>
        </w:rPr>
        <w:t>（5）</w:t>
      </w:r>
      <w:r>
        <w:rPr>
          <w:rFonts w:hint="eastAsia" w:asciiTheme="minorEastAsia" w:hAnsiTheme="minorEastAsia" w:eastAsiaTheme="minorEastAsia" w:cstheme="minorEastAsia"/>
        </w:rPr>
        <w:t xml:space="preserve">脱稿讲述，在5分钟内完成故事讲述任务，讲述时间不少于2分钟。 </w:t>
      </w:r>
    </w:p>
    <w:p>
      <w:pPr>
        <w:tabs>
          <w:tab w:val="left" w:pos="451"/>
        </w:tabs>
        <w:ind w:firstLine="482"/>
        <w:rPr>
          <w:rFonts w:asciiTheme="minorEastAsia" w:hAnsiTheme="minorEastAsia" w:eastAsiaTheme="minorEastAsia" w:cstheme="minorEastAsia"/>
          <w:b/>
          <w:bCs/>
        </w:rPr>
      </w:pPr>
      <w:r>
        <w:rPr>
          <w:rFonts w:hint="eastAsia" w:asciiTheme="minorEastAsia" w:hAnsiTheme="minorEastAsia" w:eastAsiaTheme="minorEastAsia" w:cstheme="minorEastAsia"/>
          <w:b/>
          <w:bCs/>
        </w:rPr>
        <w:t>技能模块4  音乐——声乐（三选一抽考项）</w:t>
      </w:r>
    </w:p>
    <w:p>
      <w:pPr>
        <w:ind w:firstLine="480"/>
        <w:rPr>
          <w:rFonts w:asciiTheme="minorEastAsia" w:hAnsiTheme="minorEastAsia" w:eastAsiaTheme="minorEastAsia" w:cstheme="minorEastAsia"/>
        </w:rPr>
      </w:pPr>
      <w:r>
        <w:rPr>
          <w:rFonts w:asciiTheme="minorHAnsi" w:hAnsiTheme="minorHAnsi" w:eastAsiaTheme="minorEastAsia" w:cstheme="minorEastAsia"/>
        </w:rPr>
        <w:t>1.</w:t>
      </w:r>
      <w:r>
        <w:rPr>
          <w:rFonts w:hint="eastAsia" w:asciiTheme="minorEastAsia" w:hAnsiTheme="minorEastAsia" w:eastAsiaTheme="minorEastAsia" w:cstheme="minorEastAsia"/>
        </w:rPr>
        <w:t>知识与技能</w:t>
      </w:r>
    </w:p>
    <w:p>
      <w:pPr>
        <w:ind w:firstLine="480"/>
        <w:rPr>
          <w:rFonts w:asciiTheme="minorEastAsia" w:hAnsiTheme="minorEastAsia" w:eastAsiaTheme="minorEastAsia" w:cstheme="minorEastAsia"/>
        </w:rPr>
      </w:pPr>
      <w:r>
        <w:rPr>
          <w:rFonts w:asciiTheme="minorHAnsi" w:hAnsiTheme="minorHAnsi" w:eastAsiaTheme="minorEastAsia" w:cstheme="minorEastAsia"/>
        </w:rPr>
        <w:t>（1）</w:t>
      </w:r>
      <w:r>
        <w:rPr>
          <w:rFonts w:hint="eastAsia" w:asciiTheme="minorEastAsia" w:hAnsiTheme="minorEastAsia" w:eastAsiaTheme="minorEastAsia" w:cstheme="minorEastAsia"/>
        </w:rPr>
        <w:t>掌握作品中的相关乐理知识。</w:t>
      </w:r>
    </w:p>
    <w:p>
      <w:pPr>
        <w:ind w:firstLine="480"/>
        <w:rPr>
          <w:rFonts w:asciiTheme="minorEastAsia" w:hAnsiTheme="minorEastAsia" w:eastAsiaTheme="minorEastAsia" w:cstheme="minorEastAsia"/>
        </w:rPr>
      </w:pPr>
      <w:r>
        <w:rPr>
          <w:rFonts w:asciiTheme="minorHAnsi" w:hAnsiTheme="minorHAnsi" w:eastAsiaTheme="minorEastAsia" w:cstheme="minorEastAsia"/>
        </w:rPr>
        <w:t>（2）</w:t>
      </w:r>
      <w:r>
        <w:rPr>
          <w:rFonts w:hint="eastAsia" w:asciiTheme="minorEastAsia" w:hAnsiTheme="minorEastAsia" w:eastAsiaTheme="minorEastAsia" w:cstheme="minorEastAsia"/>
        </w:rPr>
        <w:t>能够以正确的发声状态进行演唱。</w:t>
      </w:r>
    </w:p>
    <w:p>
      <w:pPr>
        <w:ind w:firstLine="480"/>
        <w:rPr>
          <w:rFonts w:asciiTheme="minorEastAsia" w:hAnsiTheme="minorEastAsia" w:eastAsiaTheme="minorEastAsia" w:cstheme="minorEastAsia"/>
        </w:rPr>
      </w:pPr>
      <w:r>
        <w:rPr>
          <w:rFonts w:asciiTheme="minorHAnsi" w:hAnsiTheme="minorHAnsi" w:eastAsiaTheme="minorEastAsia" w:cstheme="minorEastAsia"/>
        </w:rPr>
        <w:t>（3）</w:t>
      </w:r>
      <w:r>
        <w:rPr>
          <w:rFonts w:hint="eastAsia" w:asciiTheme="minorEastAsia" w:hAnsiTheme="minorEastAsia" w:eastAsiaTheme="minorEastAsia" w:cstheme="minorEastAsia"/>
        </w:rPr>
        <w:t>能够以正确的吐字方式进行演唱。</w:t>
      </w:r>
    </w:p>
    <w:p>
      <w:pPr>
        <w:ind w:firstLine="480"/>
        <w:rPr>
          <w:rFonts w:asciiTheme="minorEastAsia" w:hAnsiTheme="minorEastAsia" w:eastAsiaTheme="minorEastAsia" w:cstheme="minorEastAsia"/>
        </w:rPr>
      </w:pPr>
      <w:r>
        <w:rPr>
          <w:rFonts w:asciiTheme="minorHAnsi" w:hAnsiTheme="minorHAnsi" w:eastAsiaTheme="minorEastAsia" w:cstheme="minorEastAsia"/>
        </w:rPr>
        <w:t>（4）</w:t>
      </w:r>
      <w:r>
        <w:rPr>
          <w:rFonts w:hint="eastAsia" w:asciiTheme="minorEastAsia" w:hAnsiTheme="minorEastAsia" w:eastAsiaTheme="minorEastAsia" w:cstheme="minorEastAsia"/>
        </w:rPr>
        <w:t>能够准确把握作品的题材、体裁、风格等要素。</w:t>
      </w:r>
    </w:p>
    <w:p>
      <w:pPr>
        <w:ind w:firstLine="480"/>
        <w:rPr>
          <w:rFonts w:asciiTheme="minorEastAsia" w:hAnsiTheme="minorEastAsia" w:eastAsiaTheme="minorEastAsia" w:cstheme="minorEastAsia"/>
        </w:rPr>
      </w:pPr>
      <w:r>
        <w:rPr>
          <w:rFonts w:asciiTheme="minorHAnsi" w:hAnsiTheme="minorHAnsi" w:eastAsiaTheme="minorEastAsia" w:cstheme="minorEastAsia"/>
        </w:rPr>
        <w:t>（5）</w:t>
      </w:r>
      <w:r>
        <w:rPr>
          <w:rFonts w:hint="eastAsia" w:asciiTheme="minorEastAsia" w:hAnsiTheme="minorEastAsia" w:eastAsiaTheme="minorEastAsia" w:cstheme="minorEastAsia"/>
        </w:rPr>
        <w:t>能够具备较好舞台表现力。</w:t>
      </w:r>
    </w:p>
    <w:p>
      <w:pPr>
        <w:ind w:firstLine="480"/>
        <w:rPr>
          <w:rFonts w:asciiTheme="minorEastAsia" w:hAnsiTheme="minorEastAsia" w:eastAsiaTheme="minorEastAsia" w:cstheme="minorEastAsia"/>
        </w:rPr>
      </w:pPr>
      <w:r>
        <w:rPr>
          <w:rFonts w:asciiTheme="minorHAnsi" w:hAnsiTheme="minorHAnsi" w:eastAsiaTheme="minorEastAsia" w:cstheme="minorEastAsia"/>
        </w:rPr>
        <w:t>2.</w:t>
      </w:r>
      <w:r>
        <w:rPr>
          <w:rFonts w:hint="eastAsia" w:asciiTheme="minorEastAsia" w:hAnsiTheme="minorEastAsia" w:eastAsiaTheme="minorEastAsia" w:cstheme="minorEastAsia"/>
        </w:rPr>
        <w:t>工具与设备</w:t>
      </w:r>
    </w:p>
    <w:p>
      <w:pPr>
        <w:ind w:firstLine="480"/>
        <w:rPr>
          <w:rFonts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无</w:t>
      </w:r>
    </w:p>
    <w:p>
      <w:pPr>
        <w:ind w:firstLine="480"/>
        <w:rPr>
          <w:rFonts w:asciiTheme="minorEastAsia" w:hAnsiTheme="minorEastAsia" w:eastAsiaTheme="minorEastAsia" w:cstheme="minorEastAsia"/>
        </w:rPr>
      </w:pPr>
      <w:r>
        <w:rPr>
          <w:rFonts w:asciiTheme="minorHAnsi" w:hAnsiTheme="minorHAnsi" w:eastAsiaTheme="minorEastAsia" w:cstheme="minorEastAsia"/>
        </w:rPr>
        <w:t>3.</w:t>
      </w:r>
      <w:r>
        <w:rPr>
          <w:rFonts w:hint="eastAsia" w:asciiTheme="minorEastAsia" w:hAnsiTheme="minorEastAsia" w:eastAsiaTheme="minorEastAsia" w:cstheme="minorEastAsia"/>
        </w:rPr>
        <w:t>表演规范要求</w:t>
      </w:r>
    </w:p>
    <w:p>
      <w:pPr>
        <w:ind w:firstLine="480"/>
        <w:rPr>
          <w:rFonts w:asciiTheme="minorEastAsia" w:hAnsiTheme="minorEastAsia" w:eastAsiaTheme="minorEastAsia" w:cstheme="minorEastAsia"/>
        </w:rPr>
      </w:pPr>
      <w:r>
        <w:rPr>
          <w:rFonts w:asciiTheme="minorHAnsi" w:hAnsiTheme="minorHAnsi" w:eastAsiaTheme="minorEastAsia" w:cstheme="minorEastAsia"/>
        </w:rPr>
        <w:t>（1）</w:t>
      </w:r>
      <w:r>
        <w:rPr>
          <w:rFonts w:hint="eastAsia" w:asciiTheme="minorEastAsia" w:hAnsiTheme="minorEastAsia" w:eastAsiaTheme="minorEastAsia" w:cstheme="minorEastAsia"/>
        </w:rPr>
        <w:t>自行准备一首歌曲进行演唱。能够准确表现作品中的音高、节奏、节拍，速度等音乐元素。</w:t>
      </w:r>
    </w:p>
    <w:p>
      <w:pPr>
        <w:ind w:firstLine="480"/>
        <w:rPr>
          <w:rFonts w:asciiTheme="minorEastAsia" w:hAnsiTheme="minorEastAsia" w:eastAsiaTheme="minorEastAsia" w:cstheme="minorEastAsia"/>
        </w:rPr>
      </w:pPr>
      <w:r>
        <w:rPr>
          <w:rFonts w:asciiTheme="minorHAnsi" w:hAnsiTheme="minorHAnsi" w:eastAsiaTheme="minorEastAsia" w:cstheme="minorEastAsia"/>
        </w:rPr>
        <w:t>（2）</w:t>
      </w:r>
      <w:r>
        <w:rPr>
          <w:rFonts w:hint="eastAsia" w:asciiTheme="minorEastAsia" w:hAnsiTheme="minorEastAsia" w:eastAsiaTheme="minorEastAsia" w:cstheme="minorEastAsia"/>
        </w:rPr>
        <w:t>运用正确的发声方法进行演唱。发声技巧规范，气息流畅，声音位置统一，演唱状态自然放松。</w:t>
      </w:r>
    </w:p>
    <w:p>
      <w:pPr>
        <w:ind w:firstLine="480"/>
        <w:rPr>
          <w:rFonts w:asciiTheme="minorEastAsia" w:hAnsiTheme="minorEastAsia" w:eastAsiaTheme="minorEastAsia" w:cstheme="minorEastAsia"/>
        </w:rPr>
      </w:pPr>
      <w:r>
        <w:rPr>
          <w:rFonts w:asciiTheme="minorHAnsi" w:hAnsiTheme="minorHAnsi" w:eastAsiaTheme="minorEastAsia" w:cstheme="minorEastAsia"/>
        </w:rPr>
        <w:t>（3）</w:t>
      </w:r>
      <w:r>
        <w:rPr>
          <w:rFonts w:hint="eastAsia" w:asciiTheme="minorEastAsia" w:hAnsiTheme="minorEastAsia" w:eastAsiaTheme="minorEastAsia" w:cstheme="minorEastAsia"/>
        </w:rPr>
        <w:t>演唱中吐字清晰、发音标准，能够准确传递作品歌词。</w:t>
      </w:r>
    </w:p>
    <w:p>
      <w:pPr>
        <w:ind w:left="480" w:leftChars="200" w:firstLine="0" w:firstLineChars="0"/>
        <w:rPr>
          <w:rFonts w:asciiTheme="minorEastAsia" w:hAnsiTheme="minorEastAsia" w:eastAsiaTheme="minorEastAsia" w:cstheme="minorEastAsia"/>
          <w:b/>
          <w:bCs/>
        </w:rPr>
      </w:pPr>
      <w:r>
        <w:rPr>
          <w:rFonts w:asciiTheme="minorHAnsi" w:hAnsiTheme="minorHAnsi" w:eastAsiaTheme="minorEastAsia" w:cstheme="minorEastAsia"/>
        </w:rPr>
        <w:t>（4）</w:t>
      </w:r>
      <w:r>
        <w:rPr>
          <w:rFonts w:hint="eastAsia" w:asciiTheme="minorEastAsia" w:hAnsiTheme="minorEastAsia" w:eastAsiaTheme="minorEastAsia" w:cstheme="minorEastAsia"/>
        </w:rPr>
        <w:t>演唱流畅、完整，情感处理得当，能较好表现歌曲的情绪特点。</w:t>
      </w:r>
      <w:r>
        <w:rPr>
          <w:rFonts w:hint="eastAsia" w:asciiTheme="minorEastAsia" w:hAnsiTheme="minorEastAsia" w:eastAsiaTheme="minorEastAsia" w:cstheme="minorEastAsia"/>
        </w:rPr>
        <w:br w:type="textWrapping"/>
      </w:r>
      <w:r>
        <w:rPr>
          <w:rFonts w:asciiTheme="minorHAnsi" w:hAnsiTheme="minorHAnsi" w:eastAsiaTheme="minorEastAsia" w:cstheme="minorEastAsia"/>
        </w:rPr>
        <w:t>（5）</w:t>
      </w:r>
      <w:r>
        <w:rPr>
          <w:rFonts w:hint="eastAsia" w:asciiTheme="minorEastAsia" w:hAnsiTheme="minorEastAsia" w:eastAsiaTheme="minorEastAsia" w:cstheme="minorEastAsia"/>
        </w:rPr>
        <w:t>演唱过程中展现较好的台风、肢体动作、面部表情。</w:t>
      </w:r>
    </w:p>
    <w:p>
      <w:pPr>
        <w:tabs>
          <w:tab w:val="left" w:pos="451"/>
        </w:tabs>
        <w:ind w:firstLine="482"/>
        <w:rPr>
          <w:rFonts w:asciiTheme="minorEastAsia" w:hAnsiTheme="minorEastAsia" w:eastAsiaTheme="minorEastAsia" w:cstheme="minorEastAsia"/>
          <w:b/>
          <w:bCs/>
        </w:rPr>
      </w:pPr>
      <w:r>
        <w:rPr>
          <w:rFonts w:hint="eastAsia" w:asciiTheme="minorEastAsia" w:hAnsiTheme="minorEastAsia" w:eastAsiaTheme="minorEastAsia" w:cstheme="minorEastAsia"/>
          <w:b/>
          <w:bCs/>
        </w:rPr>
        <w:t>技能模块5  舞蹈——古典舞、民族民间舞蹈（三选一抽考项）</w:t>
      </w:r>
    </w:p>
    <w:p>
      <w:pPr>
        <w:ind w:firstLine="480"/>
        <w:rPr>
          <w:rFonts w:asciiTheme="minorEastAsia" w:hAnsiTheme="minorEastAsia" w:eastAsiaTheme="minorEastAsia" w:cstheme="minorEastAsia"/>
        </w:rPr>
      </w:pPr>
      <w:r>
        <w:rPr>
          <w:rFonts w:asciiTheme="minorHAnsi" w:hAnsiTheme="minorHAnsi" w:eastAsiaTheme="minorEastAsia" w:cstheme="minorEastAsia"/>
        </w:rPr>
        <w:t>1.</w:t>
      </w:r>
      <w:r>
        <w:rPr>
          <w:rFonts w:hint="eastAsia" w:asciiTheme="minorEastAsia" w:hAnsiTheme="minorEastAsia" w:eastAsiaTheme="minorEastAsia" w:cstheme="minorEastAsia"/>
        </w:rPr>
        <w:t>知识与技能</w:t>
      </w:r>
    </w:p>
    <w:p>
      <w:pPr>
        <w:ind w:firstLine="480"/>
        <w:rPr>
          <w:rFonts w:asciiTheme="minorEastAsia" w:hAnsiTheme="minorEastAsia" w:eastAsiaTheme="minorEastAsia" w:cstheme="minorEastAsia"/>
        </w:rPr>
      </w:pPr>
      <w:r>
        <w:rPr>
          <w:rFonts w:asciiTheme="minorHAnsi" w:hAnsiTheme="minorHAnsi" w:eastAsiaTheme="minorEastAsia" w:cstheme="minorEastAsia"/>
        </w:rPr>
        <w:t>（1）</w:t>
      </w:r>
      <w:r>
        <w:rPr>
          <w:rFonts w:hint="eastAsia" w:asciiTheme="minorEastAsia" w:hAnsiTheme="minorEastAsia" w:eastAsiaTheme="minorEastAsia" w:cstheme="minorEastAsia"/>
        </w:rPr>
        <w:t>具备舞蹈表演的基本素质及能力。</w:t>
      </w:r>
    </w:p>
    <w:p>
      <w:pPr>
        <w:ind w:firstLine="480"/>
        <w:rPr>
          <w:rFonts w:asciiTheme="minorEastAsia" w:hAnsiTheme="minorEastAsia" w:eastAsiaTheme="minorEastAsia" w:cstheme="minorEastAsia"/>
        </w:rPr>
      </w:pPr>
      <w:r>
        <w:rPr>
          <w:rFonts w:asciiTheme="minorHAnsi" w:hAnsiTheme="minorHAnsi" w:eastAsiaTheme="minorEastAsia" w:cstheme="minorEastAsia"/>
        </w:rPr>
        <w:t>（2）</w:t>
      </w:r>
      <w:r>
        <w:rPr>
          <w:rFonts w:hint="eastAsia" w:asciiTheme="minorEastAsia" w:hAnsiTheme="minorEastAsia" w:eastAsiaTheme="minorEastAsia" w:cstheme="minorEastAsia"/>
        </w:rPr>
        <w:t>掌握古典舞、民族民间舞的典型动作，能准确表演其风格、特点。</w:t>
      </w:r>
    </w:p>
    <w:p>
      <w:pPr>
        <w:ind w:firstLine="480"/>
        <w:rPr>
          <w:rFonts w:asciiTheme="minorEastAsia" w:hAnsiTheme="minorEastAsia" w:eastAsiaTheme="minorEastAsia" w:cstheme="minorEastAsia"/>
        </w:rPr>
      </w:pPr>
      <w:r>
        <w:rPr>
          <w:rFonts w:asciiTheme="minorHAnsi" w:hAnsiTheme="minorHAnsi" w:eastAsiaTheme="minorEastAsia" w:cstheme="minorEastAsia"/>
        </w:rPr>
        <w:t>（3）</w:t>
      </w:r>
      <w:r>
        <w:rPr>
          <w:rFonts w:hint="eastAsia" w:asciiTheme="minorEastAsia" w:hAnsiTheme="minorEastAsia" w:eastAsiaTheme="minorEastAsia" w:cstheme="minorEastAsia"/>
        </w:rPr>
        <w:t>能用洽当地肢体语言表现音乐风格，塑造舞蹈角色。</w:t>
      </w:r>
    </w:p>
    <w:p>
      <w:pPr>
        <w:ind w:firstLine="480"/>
        <w:rPr>
          <w:rFonts w:asciiTheme="minorEastAsia" w:hAnsiTheme="minorEastAsia" w:eastAsiaTheme="minorEastAsia" w:cstheme="minorEastAsia"/>
        </w:rPr>
      </w:pPr>
      <w:r>
        <w:rPr>
          <w:rFonts w:asciiTheme="minorHAnsi" w:hAnsiTheme="minorHAnsi" w:eastAsiaTheme="minorEastAsia" w:cstheme="minorEastAsia"/>
        </w:rPr>
        <w:t>（4）</w:t>
      </w:r>
      <w:r>
        <w:rPr>
          <w:rFonts w:hint="eastAsia" w:asciiTheme="minorEastAsia" w:hAnsiTheme="minorEastAsia" w:eastAsiaTheme="minorEastAsia" w:cstheme="minorEastAsia"/>
        </w:rPr>
        <w:t>能用饱满的情绪表演舞蹈剧目。</w:t>
      </w:r>
    </w:p>
    <w:p>
      <w:pPr>
        <w:ind w:firstLine="480"/>
        <w:rPr>
          <w:rFonts w:asciiTheme="minorEastAsia" w:hAnsiTheme="minorEastAsia" w:eastAsiaTheme="minorEastAsia" w:cstheme="minorEastAsia"/>
        </w:rPr>
      </w:pPr>
      <w:r>
        <w:rPr>
          <w:rFonts w:asciiTheme="minorHAnsi" w:hAnsiTheme="minorHAnsi" w:eastAsiaTheme="minorEastAsia" w:cstheme="minorEastAsia"/>
        </w:rPr>
        <w:t>（5）</w:t>
      </w:r>
      <w:r>
        <w:rPr>
          <w:rFonts w:hint="eastAsia" w:asciiTheme="minorEastAsia" w:hAnsiTheme="minorEastAsia" w:eastAsiaTheme="minorEastAsia" w:cstheme="minorEastAsia"/>
        </w:rPr>
        <w:t>能根据音乐特点，节奏准确，熟练流畅地完成舞蹈剧目。</w:t>
      </w:r>
    </w:p>
    <w:p>
      <w:pPr>
        <w:ind w:firstLine="480"/>
        <w:rPr>
          <w:rFonts w:asciiTheme="minorEastAsia" w:hAnsiTheme="minorEastAsia" w:eastAsiaTheme="minorEastAsia" w:cstheme="minorEastAsia"/>
        </w:rPr>
      </w:pPr>
      <w:r>
        <w:rPr>
          <w:rFonts w:asciiTheme="minorHAnsi" w:hAnsiTheme="minorHAnsi" w:eastAsiaTheme="minorEastAsia" w:cstheme="minorEastAsia"/>
        </w:rPr>
        <w:t>2.</w:t>
      </w:r>
      <w:r>
        <w:rPr>
          <w:rFonts w:hint="eastAsia" w:asciiTheme="minorEastAsia" w:hAnsiTheme="minorEastAsia" w:eastAsiaTheme="minorEastAsia" w:cstheme="minorEastAsia"/>
        </w:rPr>
        <w:t xml:space="preserve">工具与设备 </w:t>
      </w:r>
    </w:p>
    <w:p>
      <w:pPr>
        <w:ind w:firstLine="480"/>
        <w:rPr>
          <w:rFonts w:asciiTheme="minorEastAsia" w:hAnsiTheme="minorEastAsia" w:eastAsiaTheme="minorEastAsia" w:cstheme="minorEastAsia"/>
        </w:rPr>
      </w:pPr>
      <w:r>
        <w:rPr>
          <w:rFonts w:asciiTheme="minorHAnsi" w:hAnsiTheme="minorHAnsi" w:eastAsiaTheme="minorEastAsia" w:cstheme="minorEastAsia"/>
        </w:rPr>
        <w:t>（1）</w:t>
      </w:r>
      <w:r>
        <w:rPr>
          <w:rFonts w:hint="eastAsia" w:asciiTheme="minorEastAsia" w:hAnsiTheme="minorEastAsia" w:eastAsiaTheme="minorEastAsia" w:cstheme="minorEastAsia"/>
        </w:rPr>
        <w:t>练功服（演出服）、舞蹈鞋（考生自备）。</w:t>
      </w:r>
    </w:p>
    <w:p>
      <w:pPr>
        <w:ind w:firstLine="480"/>
        <w:rPr>
          <w:rFonts w:asciiTheme="minorEastAsia" w:hAnsiTheme="minorEastAsia" w:eastAsiaTheme="minorEastAsia" w:cstheme="minorEastAsia"/>
        </w:rPr>
      </w:pPr>
      <w:r>
        <w:rPr>
          <w:rFonts w:asciiTheme="minorHAnsi" w:hAnsiTheme="minorHAnsi" w:eastAsiaTheme="minorEastAsia" w:cstheme="minorEastAsia"/>
        </w:rPr>
        <w:t>（2）</w:t>
      </w:r>
      <w:r>
        <w:rPr>
          <w:rFonts w:hint="eastAsia" w:asciiTheme="minorEastAsia" w:hAnsiTheme="minorEastAsia" w:eastAsiaTheme="minorEastAsia" w:cstheme="minorEastAsia"/>
        </w:rPr>
        <w:t>表演中所需相关道具（考生自备） 。</w:t>
      </w:r>
    </w:p>
    <w:p>
      <w:pPr>
        <w:ind w:firstLine="480"/>
        <w:rPr>
          <w:rFonts w:asciiTheme="minorEastAsia" w:hAnsiTheme="minorEastAsia" w:eastAsiaTheme="minorEastAsia" w:cstheme="minorEastAsia"/>
        </w:rPr>
      </w:pPr>
      <w:r>
        <w:rPr>
          <w:rFonts w:asciiTheme="minorHAnsi" w:hAnsiTheme="minorHAnsi" w:eastAsiaTheme="minorEastAsia" w:cstheme="minorEastAsia"/>
        </w:rPr>
        <w:t>（3）</w:t>
      </w:r>
      <w:r>
        <w:rPr>
          <w:rFonts w:hint="eastAsia" w:asciiTheme="minorEastAsia" w:hAnsiTheme="minorEastAsia" w:eastAsiaTheme="minorEastAsia" w:cstheme="minorEastAsia"/>
        </w:rPr>
        <w:t>音响设备（播放设备由考点统一提供，U盘由考生自备）。</w:t>
      </w:r>
    </w:p>
    <w:p>
      <w:pPr>
        <w:ind w:firstLine="480"/>
        <w:rPr>
          <w:rFonts w:asciiTheme="minorEastAsia" w:hAnsiTheme="minorEastAsia" w:eastAsiaTheme="minorEastAsia" w:cstheme="minorEastAsia"/>
        </w:rPr>
      </w:pPr>
      <w:r>
        <w:rPr>
          <w:rFonts w:asciiTheme="minorHAnsi" w:hAnsiTheme="minorHAnsi" w:eastAsiaTheme="minorEastAsia" w:cstheme="minorEastAsia"/>
        </w:rPr>
        <w:t>3.</w:t>
      </w:r>
      <w:r>
        <w:rPr>
          <w:rFonts w:hint="eastAsia" w:asciiTheme="minorEastAsia" w:hAnsiTheme="minorEastAsia" w:eastAsiaTheme="minorEastAsia" w:cstheme="minorEastAsia"/>
        </w:rPr>
        <w:t xml:space="preserve">操作规范要求 </w:t>
      </w:r>
    </w:p>
    <w:p>
      <w:pPr>
        <w:ind w:firstLine="480"/>
        <w:rPr>
          <w:rFonts w:asciiTheme="minorEastAsia" w:hAnsiTheme="minorEastAsia" w:eastAsiaTheme="minorEastAsia" w:cstheme="minorEastAsia"/>
        </w:rPr>
      </w:pPr>
      <w:r>
        <w:rPr>
          <w:rFonts w:asciiTheme="minorHAnsi" w:hAnsiTheme="minorHAnsi" w:eastAsiaTheme="minorEastAsia" w:cstheme="minorEastAsia"/>
        </w:rPr>
        <w:t>（1）</w:t>
      </w:r>
      <w:r>
        <w:rPr>
          <w:rFonts w:hint="eastAsia" w:asciiTheme="minorEastAsia" w:hAnsiTheme="minorEastAsia" w:eastAsiaTheme="minorEastAsia" w:cstheme="minorEastAsia"/>
        </w:rPr>
        <w:t>自备一个古典舞或民族民间舞，作品时长2-5分钟。舞蹈音乐伴奏以MP3格式存入U盘，U盘内仅存舞蹈表演的伴奏音乐一首。</w:t>
      </w:r>
    </w:p>
    <w:p>
      <w:pPr>
        <w:ind w:firstLine="480"/>
        <w:rPr>
          <w:rFonts w:asciiTheme="minorEastAsia" w:hAnsiTheme="minorEastAsia" w:eastAsiaTheme="minorEastAsia" w:cstheme="minorEastAsia"/>
        </w:rPr>
      </w:pPr>
      <w:r>
        <w:rPr>
          <w:rFonts w:asciiTheme="minorHAnsi" w:hAnsiTheme="minorHAnsi" w:eastAsiaTheme="minorEastAsia" w:cstheme="minorEastAsia"/>
        </w:rPr>
        <w:t>（2）</w:t>
      </w:r>
      <w:r>
        <w:rPr>
          <w:rFonts w:hint="eastAsia" w:asciiTheme="minorEastAsia" w:hAnsiTheme="minorEastAsia" w:eastAsiaTheme="minorEastAsia" w:cstheme="minorEastAsia"/>
        </w:rPr>
        <w:t>舞蹈作品主题积极向上，风格鲜明。</w:t>
      </w:r>
    </w:p>
    <w:p>
      <w:pPr>
        <w:ind w:firstLine="0" w:firstLineChars="0"/>
        <w:rPr>
          <w:rFonts w:asciiTheme="minorEastAsia" w:hAnsiTheme="minorEastAsia" w:eastAsiaTheme="minorEastAsia" w:cstheme="minorEastAsia"/>
        </w:rPr>
      </w:pPr>
      <w:r>
        <w:rPr>
          <w:rFonts w:asciiTheme="minorHAnsi" w:hAnsiTheme="minorHAnsi" w:eastAsiaTheme="minorEastAsia" w:cstheme="minorEastAsia"/>
        </w:rPr>
        <w:t>（3）</w:t>
      </w:r>
      <w:r>
        <w:rPr>
          <w:rFonts w:hint="eastAsia" w:asciiTheme="minorEastAsia" w:hAnsiTheme="minorEastAsia" w:eastAsiaTheme="minorEastAsia" w:cstheme="minorEastAsia"/>
        </w:rPr>
        <w:t>舞蹈动作规范，舒展优美，舞蹈形象突出。</w:t>
      </w:r>
    </w:p>
    <w:p>
      <w:pPr>
        <w:ind w:firstLine="480"/>
        <w:rPr>
          <w:rFonts w:asciiTheme="minorEastAsia" w:hAnsiTheme="minorEastAsia" w:eastAsiaTheme="minorEastAsia" w:cstheme="minorEastAsia"/>
        </w:rPr>
      </w:pPr>
      <w:r>
        <w:rPr>
          <w:rFonts w:asciiTheme="minorHAnsi" w:hAnsiTheme="minorHAnsi" w:eastAsiaTheme="minorEastAsia" w:cstheme="minorEastAsia"/>
        </w:rPr>
        <w:t>（4）</w:t>
      </w:r>
      <w:r>
        <w:rPr>
          <w:rFonts w:hint="eastAsia" w:asciiTheme="minorEastAsia" w:hAnsiTheme="minorEastAsia" w:eastAsiaTheme="minorEastAsia" w:cstheme="minorEastAsia"/>
        </w:rPr>
        <w:t>舞蹈表现力强，情绪表现准确且饱满。</w:t>
      </w:r>
    </w:p>
    <w:p>
      <w:pPr>
        <w:ind w:firstLine="480"/>
        <w:rPr>
          <w:rFonts w:asciiTheme="minorEastAsia" w:hAnsiTheme="minorEastAsia" w:eastAsiaTheme="minorEastAsia" w:cstheme="minorEastAsia"/>
        </w:rPr>
      </w:pPr>
      <w:r>
        <w:rPr>
          <w:rFonts w:asciiTheme="minorHAnsi" w:hAnsiTheme="minorHAnsi" w:eastAsiaTheme="minorEastAsia" w:cstheme="minorEastAsia"/>
        </w:rPr>
        <w:t>（5）</w:t>
      </w:r>
      <w:r>
        <w:rPr>
          <w:rFonts w:hint="eastAsia" w:asciiTheme="minorEastAsia" w:hAnsiTheme="minorEastAsia" w:eastAsiaTheme="minorEastAsia" w:cstheme="minorEastAsia"/>
        </w:rPr>
        <w:t>节奏准确，富有一定乐感。</w:t>
      </w:r>
    </w:p>
    <w:p>
      <w:pPr>
        <w:pStyle w:val="3"/>
        <w:spacing w:before="0" w:after="0" w:line="240" w:lineRule="auto"/>
        <w:ind w:firstLine="482"/>
        <w:rPr>
          <w:rFonts w:hint="default" w:asciiTheme="minorEastAsia" w:hAnsiTheme="minorEastAsia" w:eastAsiaTheme="minorEastAsia" w:cstheme="minorEastAsia"/>
          <w:szCs w:val="24"/>
        </w:rPr>
      </w:pPr>
    </w:p>
    <w:p>
      <w:pPr>
        <w:pStyle w:val="3"/>
        <w:numPr>
          <w:ilvl w:val="0"/>
          <w:numId w:val="1"/>
        </w:numPr>
        <w:spacing w:before="0" w:after="0" w:line="240" w:lineRule="auto"/>
        <w:ind w:firstLine="482"/>
        <w:rPr>
          <w:rFonts w:hint="default" w:asciiTheme="minorEastAsia" w:hAnsiTheme="minorEastAsia" w:eastAsiaTheme="minorEastAsia" w:cstheme="minorEastAsia"/>
          <w:szCs w:val="24"/>
        </w:rPr>
      </w:pPr>
      <w:r>
        <w:rPr>
          <w:rFonts w:asciiTheme="minorEastAsia" w:hAnsiTheme="minorEastAsia" w:eastAsiaTheme="minorEastAsia" w:cstheme="minorEastAsia"/>
          <w:szCs w:val="24"/>
        </w:rPr>
        <w:t>考核项目及权重</w:t>
      </w:r>
    </w:p>
    <w:p>
      <w:pPr>
        <w:ind w:firstLine="480"/>
        <w:rPr>
          <w:rFonts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结合考试范围给定2024年考核项目及权重，如表2所示。</w:t>
      </w:r>
    </w:p>
    <w:p>
      <w:pPr>
        <w:ind w:firstLine="480"/>
        <w:jc w:val="center"/>
        <w:rPr>
          <w:rFonts w:ascii="黑体" w:hAnsi="黑体" w:eastAsia="黑体" w:cs="黑体"/>
        </w:rPr>
      </w:pPr>
      <w:r>
        <w:rPr>
          <w:rFonts w:hint="eastAsia" w:ascii="黑体" w:hAnsi="黑体" w:eastAsia="黑体" w:cs="黑体"/>
        </w:rPr>
        <w:t>表2  2024年考核项目及权重</w:t>
      </w:r>
    </w:p>
    <w:tbl>
      <w:tblPr>
        <w:tblStyle w:val="7"/>
        <w:tblW w:w="907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7"/>
        <w:gridCol w:w="1216"/>
        <w:gridCol w:w="3150"/>
        <w:gridCol w:w="612"/>
        <w:gridCol w:w="550"/>
        <w:gridCol w:w="23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" w:hRule="atLeast"/>
          <w:tblHeader/>
          <w:jc w:val="center"/>
        </w:trPr>
        <w:tc>
          <w:tcPr>
            <w:tcW w:w="1227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考核项目</w:t>
            </w:r>
          </w:p>
        </w:tc>
        <w:tc>
          <w:tcPr>
            <w:tcW w:w="1216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考核时间</w:t>
            </w:r>
          </w:p>
        </w:tc>
        <w:tc>
          <w:tcPr>
            <w:tcW w:w="3150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考核内容</w:t>
            </w:r>
          </w:p>
        </w:tc>
        <w:tc>
          <w:tcPr>
            <w:tcW w:w="1162" w:type="dxa"/>
            <w:gridSpan w:val="2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权重</w:t>
            </w:r>
          </w:p>
        </w:tc>
        <w:tc>
          <w:tcPr>
            <w:tcW w:w="2316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工具设备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  <w:jc w:val="center"/>
        </w:trPr>
        <w:tc>
          <w:tcPr>
            <w:tcW w:w="1227" w:type="dxa"/>
            <w:vMerge w:val="restart"/>
            <w:noWrap/>
            <w:vAlign w:val="center"/>
          </w:tcPr>
          <w:p>
            <w:pPr>
              <w:spacing w:line="400" w:lineRule="exact"/>
              <w:ind w:firstLine="0" w:firstLineChars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美术——儿童命题画创编（必考项）</w:t>
            </w:r>
          </w:p>
        </w:tc>
        <w:tc>
          <w:tcPr>
            <w:tcW w:w="1216" w:type="dxa"/>
            <w:vMerge w:val="restart"/>
            <w:noWrap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60min</w:t>
            </w:r>
          </w:p>
        </w:tc>
        <w:tc>
          <w:tcPr>
            <w:tcW w:w="3150" w:type="dxa"/>
            <w:noWrap/>
            <w:vAlign w:val="center"/>
          </w:tcPr>
          <w:p>
            <w:pPr>
              <w:spacing w:line="40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 xml:space="preserve">1.构图完整，主体突出  </w:t>
            </w:r>
          </w:p>
        </w:tc>
        <w:tc>
          <w:tcPr>
            <w:tcW w:w="612" w:type="dxa"/>
            <w:noWrap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15</w:t>
            </w:r>
          </w:p>
        </w:tc>
        <w:tc>
          <w:tcPr>
            <w:tcW w:w="550" w:type="dxa"/>
            <w:vMerge w:val="restart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65</w:t>
            </w:r>
          </w:p>
        </w:tc>
        <w:tc>
          <w:tcPr>
            <w:tcW w:w="2316" w:type="dxa"/>
            <w:vMerge w:val="restart"/>
            <w:noWrap/>
            <w:vAlign w:val="center"/>
          </w:tcPr>
          <w:p>
            <w:pPr>
              <w:spacing w:line="400" w:lineRule="exact"/>
              <w:ind w:firstLine="0" w:firstLineChars="0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1.铅笔</w:t>
            </w:r>
          </w:p>
          <w:p>
            <w:pPr>
              <w:spacing w:line="400" w:lineRule="exact"/>
              <w:ind w:firstLine="0" w:firstLineChars="0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2.橡皮</w:t>
            </w:r>
          </w:p>
          <w:p>
            <w:pPr>
              <w:spacing w:line="400" w:lineRule="exact"/>
              <w:ind w:firstLine="0" w:firstLineChars="0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3.记号笔</w:t>
            </w:r>
          </w:p>
          <w:p>
            <w:pPr>
              <w:spacing w:line="400" w:lineRule="exact"/>
              <w:ind w:firstLine="0" w:firstLineChars="0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4.油画棒或水彩笔</w:t>
            </w:r>
          </w:p>
          <w:p>
            <w:pPr>
              <w:spacing w:line="360" w:lineRule="exact"/>
              <w:ind w:firstLine="0" w:firstLineChars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5.8开素描纸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noWrap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16" w:type="dxa"/>
            <w:vMerge w:val="continue"/>
            <w:noWrap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3150" w:type="dxa"/>
            <w:noWrap/>
            <w:vAlign w:val="center"/>
          </w:tcPr>
          <w:p>
            <w:pPr>
              <w:spacing w:line="40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2.造型准确，形象生动</w:t>
            </w:r>
          </w:p>
        </w:tc>
        <w:tc>
          <w:tcPr>
            <w:tcW w:w="612" w:type="dxa"/>
            <w:noWrap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15</w:t>
            </w:r>
          </w:p>
        </w:tc>
        <w:tc>
          <w:tcPr>
            <w:tcW w:w="550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31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noWrap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16" w:type="dxa"/>
            <w:vMerge w:val="continue"/>
            <w:noWrap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3150" w:type="dxa"/>
            <w:noWrap/>
            <w:vAlign w:val="center"/>
          </w:tcPr>
          <w:p>
            <w:pPr>
              <w:spacing w:line="40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 xml:space="preserve">3.色彩鲜艳，搭配得当   </w:t>
            </w:r>
          </w:p>
        </w:tc>
        <w:tc>
          <w:tcPr>
            <w:tcW w:w="612" w:type="dxa"/>
            <w:noWrap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15</w:t>
            </w:r>
          </w:p>
        </w:tc>
        <w:tc>
          <w:tcPr>
            <w:tcW w:w="550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31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noWrap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16" w:type="dxa"/>
            <w:vMerge w:val="continue"/>
            <w:noWrap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3150" w:type="dxa"/>
            <w:noWrap/>
            <w:vAlign w:val="center"/>
          </w:tcPr>
          <w:p>
            <w:pPr>
              <w:spacing w:line="40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4.主题表达准确，富有儿童趣味</w:t>
            </w:r>
          </w:p>
        </w:tc>
        <w:tc>
          <w:tcPr>
            <w:tcW w:w="612" w:type="dxa"/>
            <w:noWrap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20</w:t>
            </w:r>
          </w:p>
        </w:tc>
        <w:tc>
          <w:tcPr>
            <w:tcW w:w="550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31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restart"/>
            <w:noWrap/>
            <w:vAlign w:val="center"/>
          </w:tcPr>
          <w:p>
            <w:pPr>
              <w:spacing w:line="400" w:lineRule="exact"/>
              <w:ind w:firstLine="0" w:firstLineChars="0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键盘——弹唱（必考项）</w:t>
            </w:r>
          </w:p>
        </w:tc>
        <w:tc>
          <w:tcPr>
            <w:tcW w:w="1216" w:type="dxa"/>
            <w:vMerge w:val="restart"/>
            <w:noWrap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3min</w:t>
            </w:r>
          </w:p>
        </w:tc>
        <w:tc>
          <w:tcPr>
            <w:tcW w:w="3150" w:type="dxa"/>
            <w:noWrap/>
            <w:vAlign w:val="center"/>
          </w:tcPr>
          <w:p>
            <w:pPr>
              <w:spacing w:line="400" w:lineRule="exact"/>
              <w:ind w:firstLine="0" w:firstLineChars="0"/>
              <w:jc w:val="left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1.音符音高、时值、节奏准确，节拍平稳，速度适当，弹奏连贯无明显错误</w:t>
            </w:r>
          </w:p>
        </w:tc>
        <w:tc>
          <w:tcPr>
            <w:tcW w:w="612" w:type="dxa"/>
            <w:noWrap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10</w:t>
            </w:r>
          </w:p>
        </w:tc>
        <w:tc>
          <w:tcPr>
            <w:tcW w:w="550" w:type="dxa"/>
            <w:vMerge w:val="restart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70</w:t>
            </w:r>
          </w:p>
        </w:tc>
        <w:tc>
          <w:tcPr>
            <w:tcW w:w="2316" w:type="dxa"/>
            <w:vMerge w:val="restart"/>
            <w:noWrap/>
            <w:vAlign w:val="center"/>
          </w:tcPr>
          <w:p>
            <w:pPr>
              <w:spacing w:line="360" w:lineRule="exact"/>
              <w:ind w:firstLine="0" w:firstLineChars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钢琴（电子琴）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noWrap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216" w:type="dxa"/>
            <w:vMerge w:val="continue"/>
            <w:noWrap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3150" w:type="dxa"/>
            <w:noWrap/>
            <w:vAlign w:val="center"/>
          </w:tcPr>
          <w:p>
            <w:pPr>
              <w:spacing w:line="400" w:lineRule="exact"/>
              <w:ind w:firstLine="0" w:firstLineChars="0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2.编配伴奏运用准确</w:t>
            </w:r>
          </w:p>
        </w:tc>
        <w:tc>
          <w:tcPr>
            <w:tcW w:w="612" w:type="dxa"/>
            <w:noWrap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15</w:t>
            </w:r>
          </w:p>
        </w:tc>
        <w:tc>
          <w:tcPr>
            <w:tcW w:w="550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31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noWrap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216" w:type="dxa"/>
            <w:vMerge w:val="continue"/>
            <w:noWrap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3150" w:type="dxa"/>
            <w:noWrap/>
            <w:vAlign w:val="center"/>
          </w:tcPr>
          <w:p>
            <w:pPr>
              <w:spacing w:line="400" w:lineRule="exact"/>
              <w:ind w:firstLine="0" w:firstLineChars="0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3.音高准确，咬字、吐字清晰,声音洪亮</w:t>
            </w:r>
          </w:p>
        </w:tc>
        <w:tc>
          <w:tcPr>
            <w:tcW w:w="612" w:type="dxa"/>
            <w:noWrap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15</w:t>
            </w:r>
          </w:p>
        </w:tc>
        <w:tc>
          <w:tcPr>
            <w:tcW w:w="550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31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noWrap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216" w:type="dxa"/>
            <w:vMerge w:val="continue"/>
            <w:noWrap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3150" w:type="dxa"/>
            <w:noWrap/>
            <w:vAlign w:val="center"/>
          </w:tcPr>
          <w:p>
            <w:pPr>
              <w:spacing w:line="400" w:lineRule="exact"/>
              <w:ind w:firstLine="0" w:firstLineChars="0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4.手型标准、坐姿自然放松、演奏流畅，无明显错误</w:t>
            </w:r>
          </w:p>
        </w:tc>
        <w:tc>
          <w:tcPr>
            <w:tcW w:w="612" w:type="dxa"/>
            <w:noWrap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15</w:t>
            </w:r>
          </w:p>
        </w:tc>
        <w:tc>
          <w:tcPr>
            <w:tcW w:w="550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31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noWrap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216" w:type="dxa"/>
            <w:vMerge w:val="continue"/>
            <w:noWrap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3150" w:type="dxa"/>
            <w:noWrap/>
            <w:vAlign w:val="center"/>
          </w:tcPr>
          <w:p>
            <w:pPr>
              <w:spacing w:line="400" w:lineRule="exact"/>
              <w:ind w:firstLine="0" w:firstLineChars="0"/>
              <w:jc w:val="left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5.弹唱配合协调、统一，作品完整、富有艺术表现力</w:t>
            </w:r>
          </w:p>
        </w:tc>
        <w:tc>
          <w:tcPr>
            <w:tcW w:w="612" w:type="dxa"/>
            <w:noWrap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15</w:t>
            </w:r>
          </w:p>
        </w:tc>
        <w:tc>
          <w:tcPr>
            <w:tcW w:w="550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31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restart"/>
            <w:noWrap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语言——幼儿故事讲述（三选一抽考项）</w:t>
            </w:r>
          </w:p>
        </w:tc>
        <w:tc>
          <w:tcPr>
            <w:tcW w:w="1216" w:type="dxa"/>
            <w:vMerge w:val="restart"/>
            <w:noWrap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5min</w:t>
            </w:r>
          </w:p>
        </w:tc>
        <w:tc>
          <w:tcPr>
            <w:tcW w:w="3150" w:type="dxa"/>
            <w:noWrap/>
            <w:vAlign w:val="center"/>
          </w:tcPr>
          <w:p>
            <w:pPr>
              <w:spacing w:line="400" w:lineRule="exact"/>
              <w:ind w:firstLine="0" w:firstLineChars="0"/>
              <w:jc w:val="left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1.态度积极，乐于从教，有亲和力</w:t>
            </w:r>
          </w:p>
        </w:tc>
        <w:tc>
          <w:tcPr>
            <w:tcW w:w="612" w:type="dxa"/>
            <w:noWrap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10</w:t>
            </w:r>
          </w:p>
        </w:tc>
        <w:tc>
          <w:tcPr>
            <w:tcW w:w="550" w:type="dxa"/>
            <w:vMerge w:val="restart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65</w:t>
            </w:r>
          </w:p>
        </w:tc>
        <w:tc>
          <w:tcPr>
            <w:tcW w:w="2316" w:type="dxa"/>
            <w:vMerge w:val="restart"/>
            <w:noWrap/>
            <w:vAlign w:val="center"/>
          </w:tcPr>
          <w:p>
            <w:pPr>
              <w:spacing w:line="360" w:lineRule="exact"/>
              <w:ind w:firstLine="0" w:firstLineChars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noWrap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216" w:type="dxa"/>
            <w:vMerge w:val="continue"/>
            <w:noWrap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3150" w:type="dxa"/>
            <w:noWrap/>
            <w:vAlign w:val="center"/>
          </w:tcPr>
          <w:p>
            <w:pPr>
              <w:spacing w:line="400" w:lineRule="exact"/>
              <w:ind w:firstLine="0" w:firstLineChars="0"/>
              <w:jc w:val="left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2.仪态得体，关注幼儿，发音清晰，规范运用普通话</w:t>
            </w:r>
          </w:p>
        </w:tc>
        <w:tc>
          <w:tcPr>
            <w:tcW w:w="612" w:type="dxa"/>
            <w:noWrap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20</w:t>
            </w:r>
          </w:p>
        </w:tc>
        <w:tc>
          <w:tcPr>
            <w:tcW w:w="550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31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noWrap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216" w:type="dxa"/>
            <w:vMerge w:val="continue"/>
            <w:noWrap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3150" w:type="dxa"/>
            <w:noWrap/>
            <w:vAlign w:val="center"/>
          </w:tcPr>
          <w:p>
            <w:pPr>
              <w:spacing w:line="400" w:lineRule="exact"/>
              <w:ind w:firstLine="0" w:firstLineChars="0"/>
              <w:jc w:val="left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3.故事内容适合幼儿，主题易于幼儿理解；情节完整，表达流畅；在规定时间内完成</w:t>
            </w:r>
          </w:p>
        </w:tc>
        <w:tc>
          <w:tcPr>
            <w:tcW w:w="612" w:type="dxa"/>
            <w:noWrap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15</w:t>
            </w:r>
          </w:p>
        </w:tc>
        <w:tc>
          <w:tcPr>
            <w:tcW w:w="550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31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noWrap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216" w:type="dxa"/>
            <w:vMerge w:val="continue"/>
            <w:noWrap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3150" w:type="dxa"/>
            <w:noWrap/>
            <w:vAlign w:val="center"/>
          </w:tcPr>
          <w:p>
            <w:pPr>
              <w:spacing w:line="400" w:lineRule="exact"/>
              <w:ind w:firstLine="0" w:firstLineChars="0"/>
              <w:jc w:val="left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4.语气、语调、态势语运用丰富得当，角色形象生动</w:t>
            </w:r>
          </w:p>
        </w:tc>
        <w:tc>
          <w:tcPr>
            <w:tcW w:w="612" w:type="dxa"/>
            <w:noWrap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20</w:t>
            </w:r>
          </w:p>
        </w:tc>
        <w:tc>
          <w:tcPr>
            <w:tcW w:w="550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31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restart"/>
            <w:noWrap/>
            <w:vAlign w:val="center"/>
          </w:tcPr>
          <w:p>
            <w:pPr>
              <w:spacing w:line="400" w:lineRule="exact"/>
              <w:ind w:firstLine="0" w:firstLineChars="0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音乐——声乐（三选一抽考项）</w:t>
            </w:r>
          </w:p>
        </w:tc>
        <w:tc>
          <w:tcPr>
            <w:tcW w:w="1216" w:type="dxa"/>
            <w:vMerge w:val="restart"/>
            <w:noWrap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3min</w:t>
            </w:r>
          </w:p>
        </w:tc>
        <w:tc>
          <w:tcPr>
            <w:tcW w:w="3150" w:type="dxa"/>
            <w:noWrap/>
            <w:vAlign w:val="center"/>
          </w:tcPr>
          <w:p>
            <w:pPr>
              <w:spacing w:line="400" w:lineRule="exact"/>
              <w:ind w:firstLine="0" w:firstLineChars="0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1.音高、节奏、节拍，速度表现准确</w:t>
            </w:r>
          </w:p>
        </w:tc>
        <w:tc>
          <w:tcPr>
            <w:tcW w:w="612" w:type="dxa"/>
            <w:noWrap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15</w:t>
            </w:r>
          </w:p>
        </w:tc>
        <w:tc>
          <w:tcPr>
            <w:tcW w:w="550" w:type="dxa"/>
            <w:vMerge w:val="restart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65</w:t>
            </w:r>
          </w:p>
        </w:tc>
        <w:tc>
          <w:tcPr>
            <w:tcW w:w="2316" w:type="dxa"/>
            <w:vMerge w:val="restart"/>
            <w:noWrap/>
            <w:vAlign w:val="center"/>
          </w:tcPr>
          <w:p>
            <w:pPr>
              <w:spacing w:line="360" w:lineRule="exact"/>
              <w:ind w:firstLine="0" w:firstLineChars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noWrap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216" w:type="dxa"/>
            <w:vMerge w:val="continue"/>
            <w:noWrap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3150" w:type="dxa"/>
            <w:noWrap/>
            <w:vAlign w:val="center"/>
          </w:tcPr>
          <w:p>
            <w:pPr>
              <w:spacing w:line="400" w:lineRule="exact"/>
              <w:ind w:firstLine="0" w:firstLineChars="0"/>
              <w:jc w:val="left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2.发声技巧规范，气息流畅，声音位置统一，演唱状态自然放松</w:t>
            </w:r>
          </w:p>
        </w:tc>
        <w:tc>
          <w:tcPr>
            <w:tcW w:w="612" w:type="dxa"/>
            <w:noWrap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15</w:t>
            </w:r>
          </w:p>
        </w:tc>
        <w:tc>
          <w:tcPr>
            <w:tcW w:w="550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31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noWrap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216" w:type="dxa"/>
            <w:vMerge w:val="continue"/>
            <w:noWrap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3150" w:type="dxa"/>
            <w:noWrap/>
            <w:vAlign w:val="center"/>
          </w:tcPr>
          <w:p>
            <w:pPr>
              <w:spacing w:line="400" w:lineRule="exact"/>
              <w:ind w:firstLine="0" w:firstLineChars="0"/>
              <w:jc w:val="left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3.吐字清晰、发音标准，能够准确传递作品歌词</w:t>
            </w:r>
          </w:p>
        </w:tc>
        <w:tc>
          <w:tcPr>
            <w:tcW w:w="612" w:type="dxa"/>
            <w:noWrap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15</w:t>
            </w:r>
          </w:p>
        </w:tc>
        <w:tc>
          <w:tcPr>
            <w:tcW w:w="550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31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227" w:type="dxa"/>
            <w:vMerge w:val="continue"/>
            <w:noWrap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216" w:type="dxa"/>
            <w:vMerge w:val="continue"/>
            <w:noWrap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3150" w:type="dxa"/>
            <w:noWrap/>
            <w:vAlign w:val="center"/>
          </w:tcPr>
          <w:p>
            <w:pPr>
              <w:spacing w:line="400" w:lineRule="exact"/>
              <w:ind w:firstLine="0" w:firstLineChars="0"/>
              <w:jc w:val="left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4.流畅、完整，情感处理得当</w:t>
            </w:r>
          </w:p>
        </w:tc>
        <w:tc>
          <w:tcPr>
            <w:tcW w:w="612" w:type="dxa"/>
            <w:noWrap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10</w:t>
            </w:r>
          </w:p>
        </w:tc>
        <w:tc>
          <w:tcPr>
            <w:tcW w:w="550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31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1227" w:type="dxa"/>
            <w:vMerge w:val="continue"/>
            <w:noWrap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216" w:type="dxa"/>
            <w:vMerge w:val="continue"/>
            <w:noWrap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3150" w:type="dxa"/>
            <w:noWrap/>
            <w:vAlign w:val="center"/>
          </w:tcPr>
          <w:p>
            <w:pPr>
              <w:spacing w:line="400" w:lineRule="exact"/>
              <w:ind w:firstLine="0" w:firstLineChars="0"/>
              <w:jc w:val="left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5.展现较好的台风、肢体动作、面部表情</w:t>
            </w:r>
          </w:p>
        </w:tc>
        <w:tc>
          <w:tcPr>
            <w:tcW w:w="612" w:type="dxa"/>
            <w:noWrap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10</w:t>
            </w:r>
          </w:p>
        </w:tc>
        <w:tc>
          <w:tcPr>
            <w:tcW w:w="550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31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restart"/>
            <w:noWrap/>
            <w:vAlign w:val="center"/>
          </w:tcPr>
          <w:p>
            <w:pPr>
              <w:spacing w:line="400" w:lineRule="exact"/>
              <w:ind w:firstLine="0" w:firstLineChars="0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舞蹈——古典舞、民族民间舞（三选一抽考项）</w:t>
            </w:r>
          </w:p>
        </w:tc>
        <w:tc>
          <w:tcPr>
            <w:tcW w:w="1216" w:type="dxa"/>
            <w:vMerge w:val="restart"/>
            <w:noWrap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5min</w:t>
            </w:r>
          </w:p>
        </w:tc>
        <w:tc>
          <w:tcPr>
            <w:tcW w:w="3150" w:type="dxa"/>
            <w:noWrap/>
            <w:vAlign w:val="center"/>
          </w:tcPr>
          <w:p>
            <w:pPr>
              <w:spacing w:line="400" w:lineRule="exact"/>
              <w:ind w:firstLine="0" w:firstLineChars="0"/>
              <w:jc w:val="left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1.肢体动作协调，韵律感强</w:t>
            </w:r>
          </w:p>
        </w:tc>
        <w:tc>
          <w:tcPr>
            <w:tcW w:w="612" w:type="dxa"/>
            <w:noWrap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15</w:t>
            </w:r>
          </w:p>
        </w:tc>
        <w:tc>
          <w:tcPr>
            <w:tcW w:w="550" w:type="dxa"/>
            <w:vMerge w:val="restart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65</w:t>
            </w:r>
          </w:p>
        </w:tc>
        <w:tc>
          <w:tcPr>
            <w:tcW w:w="2316" w:type="dxa"/>
            <w:vMerge w:val="restart"/>
            <w:noWrap/>
            <w:vAlign w:val="center"/>
          </w:tcPr>
          <w:p>
            <w:pPr>
              <w:spacing w:line="400" w:lineRule="exact"/>
              <w:ind w:firstLine="0" w:firstLineChars="0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1.练功服（演出服）、舞蹈鞋</w:t>
            </w:r>
          </w:p>
          <w:p>
            <w:pPr>
              <w:spacing w:line="400" w:lineRule="exact"/>
              <w:ind w:firstLine="0" w:firstLineChars="0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2.舞蹈表演中所需相关道具</w:t>
            </w:r>
          </w:p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3.音响设备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noWrap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216" w:type="dxa"/>
            <w:vMerge w:val="continue"/>
            <w:noWrap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3150" w:type="dxa"/>
            <w:noWrap/>
            <w:vAlign w:val="center"/>
          </w:tcPr>
          <w:p>
            <w:pPr>
              <w:spacing w:line="400" w:lineRule="exact"/>
              <w:ind w:firstLine="0" w:firstLineChars="0"/>
              <w:jc w:val="left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2.动作节奏清晰，风格鲜明</w:t>
            </w:r>
          </w:p>
        </w:tc>
        <w:tc>
          <w:tcPr>
            <w:tcW w:w="612" w:type="dxa"/>
            <w:noWrap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15</w:t>
            </w:r>
          </w:p>
        </w:tc>
        <w:tc>
          <w:tcPr>
            <w:tcW w:w="550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31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noWrap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216" w:type="dxa"/>
            <w:vMerge w:val="continue"/>
            <w:noWrap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3150" w:type="dxa"/>
            <w:noWrap/>
            <w:vAlign w:val="center"/>
          </w:tcPr>
          <w:p>
            <w:pPr>
              <w:spacing w:line="400" w:lineRule="exact"/>
              <w:ind w:firstLine="0" w:firstLineChars="0"/>
              <w:jc w:val="left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3.情绪饱满，表情恰当</w:t>
            </w:r>
          </w:p>
        </w:tc>
        <w:tc>
          <w:tcPr>
            <w:tcW w:w="612" w:type="dxa"/>
            <w:noWrap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15</w:t>
            </w:r>
          </w:p>
        </w:tc>
        <w:tc>
          <w:tcPr>
            <w:tcW w:w="550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31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noWrap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216" w:type="dxa"/>
            <w:vMerge w:val="continue"/>
            <w:noWrap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3150" w:type="dxa"/>
            <w:noWrap/>
            <w:vAlign w:val="center"/>
          </w:tcPr>
          <w:p>
            <w:pPr>
              <w:spacing w:line="400" w:lineRule="exact"/>
              <w:ind w:firstLine="0" w:firstLineChars="0"/>
              <w:jc w:val="left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4.表演流畅完整</w:t>
            </w:r>
          </w:p>
        </w:tc>
        <w:tc>
          <w:tcPr>
            <w:tcW w:w="612" w:type="dxa"/>
            <w:noWrap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20</w:t>
            </w:r>
          </w:p>
        </w:tc>
        <w:tc>
          <w:tcPr>
            <w:tcW w:w="550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31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</w:tbl>
    <w:p>
      <w:pPr>
        <w:pStyle w:val="3"/>
        <w:numPr>
          <w:ilvl w:val="0"/>
          <w:numId w:val="1"/>
        </w:numPr>
        <w:spacing w:before="0" w:after="0" w:line="460" w:lineRule="exact"/>
        <w:ind w:firstLine="482"/>
        <w:rPr>
          <w:rFonts w:hint="default" w:asciiTheme="minorEastAsia" w:hAnsiTheme="minorEastAsia" w:eastAsiaTheme="minorEastAsia" w:cstheme="minorEastAsia"/>
          <w:szCs w:val="24"/>
        </w:rPr>
      </w:pPr>
      <w:r>
        <w:rPr>
          <w:rFonts w:asciiTheme="minorEastAsia" w:hAnsiTheme="minorEastAsia" w:eastAsiaTheme="minorEastAsia" w:cstheme="minorEastAsia"/>
          <w:szCs w:val="24"/>
        </w:rPr>
        <w:t>考试大纲编制说明</w:t>
      </w:r>
    </w:p>
    <w:p>
      <w:pPr>
        <w:ind w:left="480" w:leftChars="200" w:firstLine="0" w:firstLineChars="0"/>
      </w:pPr>
    </w:p>
    <w:p>
      <w:pPr>
        <w:ind w:firstLine="480"/>
        <w:rPr>
          <w:rFonts w:asciiTheme="minorEastAsia" w:hAnsiTheme="minorEastAsia" w:eastAsiaTheme="minorEastAsia" w:cstheme="minorEastAsia"/>
          <w:szCs w:val="32"/>
        </w:rPr>
      </w:pPr>
      <w:r>
        <w:rPr>
          <w:rFonts w:hint="eastAsia"/>
          <w:szCs w:val="32"/>
        </w:rPr>
        <w:t>1.</w:t>
      </w:r>
      <w:r>
        <w:rPr>
          <w:rFonts w:hint="eastAsia" w:asciiTheme="minorEastAsia" w:hAnsiTheme="minorEastAsia" w:eastAsiaTheme="minorEastAsia" w:cstheme="minorEastAsia"/>
          <w:szCs w:val="32"/>
        </w:rPr>
        <w:t>考试大纲编制原则</w:t>
      </w:r>
    </w:p>
    <w:p>
      <w:pPr>
        <w:ind w:firstLine="480"/>
        <w:rPr>
          <w:rFonts w:asciiTheme="minorEastAsia" w:hAnsiTheme="minorEastAsia" w:eastAsiaTheme="minorEastAsia" w:cstheme="minorEastAsia"/>
          <w:szCs w:val="32"/>
        </w:rPr>
      </w:pPr>
      <w:r>
        <w:rPr>
          <w:rFonts w:hint="eastAsia" w:asciiTheme="minorEastAsia" w:hAnsiTheme="minorEastAsia" w:eastAsiaTheme="minorEastAsia" w:cstheme="minorEastAsia"/>
          <w:szCs w:val="32"/>
        </w:rPr>
        <w:t>遵循专业基础知识和岗位核心能力相结合原则，选取典型专业技能项目，将专业知识融入技能操作，考查技能训练教学效果，考核学生职业岗位工作过程；兼顾中等职业学校幼儿保育专业教学标准和技术新标准，选取通用技能作为考核项目。</w:t>
      </w:r>
    </w:p>
    <w:p>
      <w:pPr>
        <w:ind w:firstLine="480"/>
        <w:rPr>
          <w:rFonts w:asciiTheme="minorEastAsia" w:hAnsiTheme="minorEastAsia" w:eastAsiaTheme="minorEastAsia" w:cstheme="minorEastAsia"/>
          <w:szCs w:val="32"/>
        </w:rPr>
      </w:pPr>
      <w:r>
        <w:rPr>
          <w:rFonts w:hint="eastAsia"/>
          <w:szCs w:val="32"/>
        </w:rPr>
        <w:t>2.</w:t>
      </w:r>
      <w:r>
        <w:rPr>
          <w:rFonts w:hint="eastAsia" w:asciiTheme="minorEastAsia" w:hAnsiTheme="minorEastAsia" w:eastAsiaTheme="minorEastAsia" w:cstheme="minorEastAsia"/>
          <w:szCs w:val="32"/>
        </w:rPr>
        <w:t>考试大纲适用专业</w:t>
      </w:r>
    </w:p>
    <w:p>
      <w:pPr>
        <w:ind w:firstLine="480"/>
        <w:rPr>
          <w:rFonts w:asciiTheme="minorEastAsia" w:hAnsiTheme="minorEastAsia" w:eastAsiaTheme="minorEastAsia" w:cstheme="minorEastAsia"/>
          <w:szCs w:val="32"/>
        </w:rPr>
      </w:pPr>
      <w:r>
        <w:rPr>
          <w:rFonts w:hint="eastAsia" w:asciiTheme="minorEastAsia" w:hAnsiTheme="minorEastAsia" w:eastAsiaTheme="minorEastAsia" w:cstheme="minorEastAsia"/>
          <w:szCs w:val="32"/>
        </w:rPr>
        <w:t>本考试大纲适用于中等职业学校幼儿保育专业。</w:t>
      </w:r>
    </w:p>
    <w:p>
      <w:pPr>
        <w:ind w:firstLine="480"/>
        <w:rPr>
          <w:rFonts w:asciiTheme="minorEastAsia" w:hAnsiTheme="minorEastAsia" w:eastAsiaTheme="minorEastAsia" w:cstheme="minorEastAsia"/>
          <w:szCs w:val="32"/>
        </w:rPr>
      </w:pPr>
      <w:r>
        <w:rPr>
          <w:rFonts w:hint="eastAsia"/>
          <w:szCs w:val="32"/>
        </w:rPr>
        <w:t>3.</w:t>
      </w:r>
      <w:r>
        <w:rPr>
          <w:rFonts w:hint="eastAsia" w:asciiTheme="minorEastAsia" w:hAnsiTheme="minorEastAsia" w:eastAsiaTheme="minorEastAsia" w:cstheme="minorEastAsia"/>
          <w:szCs w:val="32"/>
        </w:rPr>
        <w:t>教学内容及实施建议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（1）考纲对应教学内容，全面考核中等职业学校</w:t>
      </w:r>
      <w:r>
        <w:rPr>
          <w:rFonts w:hint="eastAsia" w:asciiTheme="minorEastAsia" w:hAnsiTheme="minorEastAsia" w:eastAsiaTheme="minorEastAsia" w:cstheme="minorEastAsia"/>
          <w:szCs w:val="32"/>
        </w:rPr>
        <w:t>幼儿保育专业学生的</w:t>
      </w:r>
      <w:r>
        <w:rPr>
          <w:rFonts w:hint="eastAsia"/>
          <w:szCs w:val="32"/>
        </w:rPr>
        <w:t>美术、音乐、舞蹈、语言故事实践能力，考试范围及难易程度合理，适用于选拔技术技能人才。</w:t>
      </w:r>
    </w:p>
    <w:p>
      <w:pPr>
        <w:ind w:firstLine="480"/>
        <w:rPr>
          <w:rFonts w:asciiTheme="minorEastAsia" w:hAnsiTheme="minorEastAsia" w:eastAsiaTheme="minorEastAsia" w:cstheme="minorEastAsia"/>
          <w:szCs w:val="32"/>
        </w:rPr>
      </w:pPr>
      <w:r>
        <w:rPr>
          <w:rFonts w:hint="eastAsia"/>
          <w:szCs w:val="32"/>
        </w:rPr>
        <w:t>（2）</w:t>
      </w:r>
      <w:r>
        <w:rPr>
          <w:rFonts w:hint="eastAsia" w:asciiTheme="minorEastAsia" w:hAnsiTheme="minorEastAsia" w:eastAsiaTheme="minorEastAsia" w:cstheme="minorEastAsia"/>
          <w:szCs w:val="32"/>
        </w:rPr>
        <w:t>教学实施建议，本次给定的2024年实操考核项目是中等职业学校幼儿保育专业教学内容的一部分，实操考核项目每年有一定变化；建议中等职业学校依据本专业教学标准，合理匹配理论与实践教学，全面提升学生专业能力及综合素养。</w:t>
      </w:r>
    </w:p>
    <w:p>
      <w:pPr>
        <w:ind w:firstLine="480"/>
        <w:rPr>
          <w:rFonts w:asciiTheme="minorEastAsia" w:hAnsiTheme="minorEastAsia" w:eastAsiaTheme="minorEastAsia" w:cstheme="minorEastAsia"/>
          <w:szCs w:val="32"/>
        </w:rPr>
      </w:pPr>
      <w:r>
        <w:rPr>
          <w:rFonts w:hint="eastAsia"/>
          <w:szCs w:val="32"/>
        </w:rPr>
        <w:t>4.</w:t>
      </w:r>
      <w:r>
        <w:rPr>
          <w:rFonts w:hint="eastAsia" w:asciiTheme="minorEastAsia" w:hAnsiTheme="minorEastAsia" w:eastAsiaTheme="minorEastAsia" w:cstheme="minorEastAsia"/>
          <w:szCs w:val="32"/>
        </w:rPr>
        <w:t>技能考试过程</w:t>
      </w:r>
    </w:p>
    <w:p>
      <w:pPr>
        <w:ind w:firstLine="480"/>
        <w:rPr>
          <w:rFonts w:asciiTheme="minorEastAsia" w:hAnsiTheme="minorEastAsia" w:eastAsiaTheme="minorEastAsia" w:cstheme="minorEastAsia"/>
          <w:szCs w:val="32"/>
        </w:rPr>
      </w:pPr>
      <w:r>
        <w:rPr>
          <w:rFonts w:hint="eastAsia" w:asciiTheme="minorEastAsia" w:hAnsiTheme="minorEastAsia" w:eastAsiaTheme="minorEastAsia" w:cstheme="minorEastAsia"/>
          <w:szCs w:val="32"/>
        </w:rPr>
        <w:t>学前教育专业技能考试采取实操方式进行，考试时间依据具体实操项目确定；技能操作考试综合考察学生美术——儿童命题画创编（必考项），键盘——弹唱（必考项），语言——幼儿故事讲述（三选一抽考项），音乐——声乐（三选一抽考项），舞蹈——古典舞、民族民间舞（三选一抽考项）综合实践技能。</w:t>
      </w:r>
    </w:p>
    <w:p>
      <w:pPr>
        <w:ind w:firstLine="480"/>
        <w:rPr>
          <w:rFonts w:asciiTheme="minorEastAsia" w:hAnsiTheme="minorEastAsia" w:eastAsiaTheme="minorEastAsia" w:cstheme="minorEastAsia"/>
          <w:szCs w:val="32"/>
        </w:rPr>
      </w:pPr>
      <w:r>
        <w:rPr>
          <w:rFonts w:hint="eastAsia"/>
          <w:szCs w:val="32"/>
        </w:rPr>
        <w:t>5.</w:t>
      </w:r>
      <w:r>
        <w:rPr>
          <w:rFonts w:hint="eastAsia" w:asciiTheme="minorEastAsia" w:hAnsiTheme="minorEastAsia" w:eastAsiaTheme="minorEastAsia" w:cstheme="minorEastAsia"/>
          <w:szCs w:val="32"/>
        </w:rPr>
        <w:t>评价赋分形式</w:t>
      </w:r>
    </w:p>
    <w:p>
      <w:pPr>
        <w:ind w:firstLine="480"/>
        <w:rPr>
          <w:szCs w:val="32"/>
        </w:rPr>
      </w:pPr>
      <w:r>
        <w:rPr>
          <w:rFonts w:hint="eastAsia" w:asciiTheme="minorEastAsia" w:hAnsiTheme="minorEastAsia" w:eastAsiaTheme="minorEastAsia" w:cstheme="minorEastAsia"/>
          <w:szCs w:val="32"/>
        </w:rPr>
        <w:t>学前教育专业技能操作考试为过程性评价，</w:t>
      </w:r>
      <w:r>
        <w:rPr>
          <w:rFonts w:hint="eastAsia"/>
          <w:szCs w:val="32"/>
        </w:rPr>
        <w:t>同时注重作品质量</w:t>
      </w:r>
      <w:r>
        <w:rPr>
          <w:rFonts w:hint="eastAsia" w:asciiTheme="minorEastAsia" w:hAnsiTheme="minorEastAsia" w:eastAsiaTheme="minorEastAsia" w:cstheme="minorEastAsia"/>
          <w:szCs w:val="32"/>
        </w:rPr>
        <w:t>和综合素养，权重合理。</w:t>
      </w:r>
    </w:p>
    <w:p>
      <w:pPr>
        <w:ind w:firstLine="480"/>
        <w:rPr>
          <w:szCs w:val="32"/>
        </w:rPr>
      </w:pPr>
    </w:p>
    <w:p>
      <w:pPr>
        <w:spacing w:line="460" w:lineRule="exact"/>
        <w:ind w:firstLine="482"/>
        <w:rPr>
          <w:rFonts w:asciiTheme="minorEastAsia" w:hAnsiTheme="minorEastAsia" w:eastAsiaTheme="minorEastAsia" w:cstheme="minorEastAsia"/>
          <w:b/>
          <w:kern w:val="0"/>
        </w:rPr>
      </w:pPr>
      <w:bookmarkStart w:id="0" w:name="_GoBack"/>
      <w:bookmarkEnd w:id="0"/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440" w:bottom="1440" w:left="144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firstLine="480"/>
      </w:pPr>
      <w:r>
        <w:separator/>
      </w:r>
    </w:p>
  </w:endnote>
  <w:endnote w:type="continuationSeparator" w:id="1">
    <w:p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34ADE1E1-4F53-464D-86B6-4167F88D4072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42762F1D-761C-43C0-8BF7-7ACDE4A05756}"/>
  </w:font>
  <w:font w:name="方正仿宋简体">
    <w:altName w:val="微软雅黑"/>
    <w:panose1 w:val="00000000000000000000"/>
    <w:charset w:val="86"/>
    <w:family w:val="auto"/>
    <w:pitch w:val="default"/>
    <w:sig w:usb0="00000000" w:usb1="00000000" w:usb2="00000012" w:usb3="00000000" w:csb0="00040001" w:csb1="00000000"/>
    <w:embedRegular r:id="rId3" w:fontKey="{8D4431A4-45F3-43AA-BEF4-0DEBAFB909E6}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4" w:fontKey="{E72995F1-07C2-4848-B8C9-3DE9A70E52B5}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firstLine="360"/>
    </w:pPr>
    <w:r>
      <w:pict>
        <v:rect id="文本框 1" o:spid="_x0000_s1026" o:spt="1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C5dblS0AAAAAUBAAAPAAAAAAAAAAEAIAAAACIAAABkcnMv&#10;ZG93bnJldi54bWxQSwECFAAUAAAACACHTuJATJJX/tIBAACeAwAADgAAAAAAAAABACAAAAAfAQAA&#10;ZHJzL2Uyb0RvYy54bWxQSwUGAAAAAAYABgBZAQAAYwUAAAAA&#10;">
          <v:path/>
          <v:fill on="f" focussize="0,0"/>
          <v:stroke on="f"/>
          <v:imagedata o:title=""/>
          <o:lock v:ext="edit"/>
          <v:textbox inset="0mm,0mm,0mm,0mm" style="mso-fit-shape-to-text:t;">
            <w:txbxContent>
              <w:p>
                <w:pPr>
                  <w:pStyle w:val="4"/>
                  <w:ind w:firstLine="360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5</w:t>
                </w:r>
                <w:r>
                  <w:fldChar w:fldCharType="end"/>
                </w:r>
              </w:p>
            </w:txbxContent>
          </v:textbox>
        </v:rect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firstLine="480"/>
      </w:pPr>
      <w:r>
        <w:separator/>
      </w:r>
    </w:p>
  </w:footnote>
  <w:footnote w:type="continuationSeparator" w:id="1">
    <w:p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FDB7E30"/>
    <w:multiLevelType w:val="singleLevel"/>
    <w:tmpl w:val="CFDB7E30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hdrShapeDefaults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ZmFjOWUzZWFlZGNjZDlhZjdjMjlmMmY5YWQ0ODc0M2YifQ=="/>
  </w:docVars>
  <w:rsids>
    <w:rsidRoot w:val="00C856EA"/>
    <w:rsid w:val="0009027E"/>
    <w:rsid w:val="00185704"/>
    <w:rsid w:val="0032517D"/>
    <w:rsid w:val="003C597B"/>
    <w:rsid w:val="007618AA"/>
    <w:rsid w:val="007F322D"/>
    <w:rsid w:val="0081161A"/>
    <w:rsid w:val="008A49C7"/>
    <w:rsid w:val="008B6314"/>
    <w:rsid w:val="009B5912"/>
    <w:rsid w:val="009C10E6"/>
    <w:rsid w:val="00B54491"/>
    <w:rsid w:val="00C856EA"/>
    <w:rsid w:val="00EE0B89"/>
    <w:rsid w:val="01B6046E"/>
    <w:rsid w:val="02E37041"/>
    <w:rsid w:val="034D6BB0"/>
    <w:rsid w:val="037B3BAC"/>
    <w:rsid w:val="03FD05D6"/>
    <w:rsid w:val="06FC6BD0"/>
    <w:rsid w:val="075B5D40"/>
    <w:rsid w:val="0A8F7AAE"/>
    <w:rsid w:val="0B093D05"/>
    <w:rsid w:val="0B3740CA"/>
    <w:rsid w:val="0BB53545"/>
    <w:rsid w:val="0E63197E"/>
    <w:rsid w:val="0E99714E"/>
    <w:rsid w:val="0EE7435D"/>
    <w:rsid w:val="103233B6"/>
    <w:rsid w:val="11C65B2F"/>
    <w:rsid w:val="11E97B99"/>
    <w:rsid w:val="12B259B8"/>
    <w:rsid w:val="12D57E5C"/>
    <w:rsid w:val="12DE15D3"/>
    <w:rsid w:val="152534E9"/>
    <w:rsid w:val="16CD5BE6"/>
    <w:rsid w:val="171B2DF6"/>
    <w:rsid w:val="19540EDC"/>
    <w:rsid w:val="1A595935"/>
    <w:rsid w:val="1CF71C0F"/>
    <w:rsid w:val="1E190503"/>
    <w:rsid w:val="1E32211C"/>
    <w:rsid w:val="1EF108E0"/>
    <w:rsid w:val="1F047116"/>
    <w:rsid w:val="1F325180"/>
    <w:rsid w:val="204F1D62"/>
    <w:rsid w:val="22003508"/>
    <w:rsid w:val="22627EEE"/>
    <w:rsid w:val="226A4C31"/>
    <w:rsid w:val="248A7F53"/>
    <w:rsid w:val="268838D8"/>
    <w:rsid w:val="26FE0517"/>
    <w:rsid w:val="27501200"/>
    <w:rsid w:val="29D10B65"/>
    <w:rsid w:val="2A7D78B2"/>
    <w:rsid w:val="2D261370"/>
    <w:rsid w:val="2D74105A"/>
    <w:rsid w:val="2DEA131C"/>
    <w:rsid w:val="2EDE18AA"/>
    <w:rsid w:val="2F1D5077"/>
    <w:rsid w:val="2F3740ED"/>
    <w:rsid w:val="31CB6D6E"/>
    <w:rsid w:val="32780CA4"/>
    <w:rsid w:val="32894C60"/>
    <w:rsid w:val="32BC552A"/>
    <w:rsid w:val="34AC2E87"/>
    <w:rsid w:val="36D668E1"/>
    <w:rsid w:val="37E41566"/>
    <w:rsid w:val="395835DE"/>
    <w:rsid w:val="3DC2371B"/>
    <w:rsid w:val="3DD245F2"/>
    <w:rsid w:val="3EF83F29"/>
    <w:rsid w:val="3F5B5728"/>
    <w:rsid w:val="3F8E5FAB"/>
    <w:rsid w:val="411C3143"/>
    <w:rsid w:val="41CC441D"/>
    <w:rsid w:val="42273899"/>
    <w:rsid w:val="477E06B3"/>
    <w:rsid w:val="491D63E9"/>
    <w:rsid w:val="4C4C5224"/>
    <w:rsid w:val="4C650094"/>
    <w:rsid w:val="4DA22C22"/>
    <w:rsid w:val="4E9124DA"/>
    <w:rsid w:val="514B7644"/>
    <w:rsid w:val="541C1980"/>
    <w:rsid w:val="550B72FE"/>
    <w:rsid w:val="55A94026"/>
    <w:rsid w:val="571701DC"/>
    <w:rsid w:val="5BD14DFE"/>
    <w:rsid w:val="5D303DA6"/>
    <w:rsid w:val="63493E13"/>
    <w:rsid w:val="63C67212"/>
    <w:rsid w:val="643E324C"/>
    <w:rsid w:val="661028BE"/>
    <w:rsid w:val="67780823"/>
    <w:rsid w:val="685A261F"/>
    <w:rsid w:val="696C085C"/>
    <w:rsid w:val="6A8B4D12"/>
    <w:rsid w:val="6BA804F1"/>
    <w:rsid w:val="6BB42046"/>
    <w:rsid w:val="6EAB7285"/>
    <w:rsid w:val="71D228EE"/>
    <w:rsid w:val="73D239B1"/>
    <w:rsid w:val="760F18EC"/>
    <w:rsid w:val="774502E9"/>
    <w:rsid w:val="77534E09"/>
    <w:rsid w:val="78782D79"/>
    <w:rsid w:val="7B6770D5"/>
    <w:rsid w:val="7B7A14A8"/>
    <w:rsid w:val="7BAB0D70"/>
    <w:rsid w:val="7BAD0F8C"/>
    <w:rsid w:val="7C010910"/>
    <w:rsid w:val="7CDD764F"/>
    <w:rsid w:val="7EAB72D9"/>
    <w:rsid w:val="7ECF2FC7"/>
    <w:rsid w:val="7F91472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firstLine="562" w:firstLineChars="200"/>
      <w:jc w:val="both"/>
    </w:pPr>
    <w:rPr>
      <w:rFonts w:ascii="Calibri" w:hAnsi="Calibri" w:eastAsia="宋体" w:cs="宋体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00" w:after="300" w:line="576" w:lineRule="auto"/>
      <w:jc w:val="center"/>
      <w:outlineLvl w:val="0"/>
    </w:pPr>
    <w:rPr>
      <w:rFonts w:eastAsia="黑体"/>
      <w:b/>
      <w:kern w:val="44"/>
      <w:sz w:val="28"/>
    </w:rPr>
  </w:style>
  <w:style w:type="paragraph" w:styleId="3">
    <w:name w:val="heading 2"/>
    <w:basedOn w:val="1"/>
    <w:next w:val="1"/>
    <w:qFormat/>
    <w:uiPriority w:val="0"/>
    <w:pPr>
      <w:spacing w:before="120" w:after="120" w:line="360" w:lineRule="auto"/>
      <w:jc w:val="left"/>
      <w:outlineLvl w:val="1"/>
    </w:pPr>
    <w:rPr>
      <w:rFonts w:hint="eastAsia" w:ascii="宋体" w:hAnsi="宋体"/>
      <w:b/>
      <w:bCs/>
      <w:kern w:val="0"/>
      <w:szCs w:val="36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6">
    <w:name w:val="Normal (Web)"/>
    <w:basedOn w:val="1"/>
    <w:qFormat/>
    <w:uiPriority w:val="0"/>
    <w:pPr>
      <w:spacing w:beforeAutospacing="1" w:afterAutospacing="1"/>
      <w:jc w:val="left"/>
    </w:pPr>
    <w:rPr>
      <w:kern w:val="0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670</Words>
  <Characters>3825</Characters>
  <Lines>31</Lines>
  <Paragraphs>8</Paragraphs>
  <TotalTime>16</TotalTime>
  <ScaleCrop>false</ScaleCrop>
  <LinksUpToDate>false</LinksUpToDate>
  <CharactersWithSpaces>4487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2023-11-05T04:56:00Z</dcterms:created>
  <dc:creator>季海成</dc:creator>
  <cp:lastModifiedBy>Echo</cp:lastModifiedBy>
  <dcterms:modified xsi:type="dcterms:W3CDTF">2024-03-05T02:19:55Z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A848AA2E50184FF9A98D775A089913B5_13</vt:lpwstr>
  </property>
</Properties>
</file>