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00" w:lineRule="exact"/>
        <w:ind w:firstLine="0" w:firstLineChars="0"/>
      </w:pPr>
      <w:r>
        <w:rPr>
          <w:rFonts w:hint="eastAsia"/>
        </w:rPr>
        <w:t>2024年黑龙江省职业教育春季高考艺术设计类专业技能操作考试大纲</w:t>
      </w:r>
    </w:p>
    <w:p>
      <w:pPr>
        <w:pStyle w:val="3"/>
        <w:spacing w:line="400" w:lineRule="exact"/>
        <w:ind w:firstLine="482"/>
        <w:rPr>
          <w:rFonts w:hint="default"/>
        </w:rPr>
      </w:pPr>
      <w:r>
        <w:t>一、考试依据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1.参照中华人民共和国教育部职业教育与成人教育司颁布的《中等职业学校专业教学标准（试行）》，2017年8月26日发布。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spacing w:line="400" w:lineRule="exact"/>
        <w:ind w:firstLine="480"/>
        <w:rPr>
          <w:szCs w:val="32"/>
        </w:rPr>
      </w:pPr>
      <w:r>
        <w:rPr>
          <w:szCs w:val="32"/>
        </w:rPr>
        <w:t>3</w:t>
      </w:r>
      <w:r>
        <w:rPr>
          <w:rFonts w:hint="eastAsia"/>
          <w:szCs w:val="32"/>
        </w:rPr>
        <w:t>.参照艺术设计职业技能等级证书各模块初级认证标准。</w:t>
      </w:r>
    </w:p>
    <w:p>
      <w:pPr>
        <w:spacing w:line="400" w:lineRule="exact"/>
        <w:ind w:firstLine="480"/>
        <w:rPr>
          <w:szCs w:val="32"/>
        </w:rPr>
      </w:pPr>
      <w:r>
        <w:rPr>
          <w:szCs w:val="32"/>
        </w:rPr>
        <w:t>4</w:t>
      </w:r>
      <w:r>
        <w:rPr>
          <w:rFonts w:hint="eastAsia"/>
          <w:szCs w:val="32"/>
        </w:rPr>
        <w:t>.艺术设计类专业对口涵盖专业范围，如表1所示。</w:t>
      </w:r>
    </w:p>
    <w:p>
      <w:pPr>
        <w:spacing w:line="400" w:lineRule="exact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 艺术设计类专业对口涵盖专业范围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spacing w:line="400" w:lineRule="exact"/>
              <w:ind w:firstLine="422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2840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艺术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设计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与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制作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750101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艺术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550101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传达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设计550102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广告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艺术设计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550113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视觉传达设计350102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艺术设计专业135108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2840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界面设计与制作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750102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艺术设计550101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视觉传达设计550102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广告艺术设计550113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视觉传达设计350102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艺术设计专业135108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2840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宝玉石加工与检测620103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首饰设计与工艺550123</w:t>
            </w:r>
          </w:p>
        </w:tc>
        <w:tc>
          <w:tcPr>
            <w:tcW w:w="2841" w:type="dxa"/>
          </w:tcPr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宝石及材料加工学080410T</w:t>
            </w:r>
          </w:p>
          <w:p>
            <w:pPr>
              <w:widowControl/>
              <w:spacing w:line="400" w:lineRule="exact"/>
              <w:ind w:firstLine="42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珠宝首饰设计与工艺130513TK</w:t>
            </w:r>
          </w:p>
        </w:tc>
      </w:tr>
    </w:tbl>
    <w:p>
      <w:pPr>
        <w:spacing w:line="400" w:lineRule="exact"/>
        <w:ind w:firstLine="480"/>
        <w:rPr>
          <w:szCs w:val="32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  <w:r>
        <w:t>二、考试方式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艺术设计类专业技能考试为实际操作考试方式，考试总分为200分，实操项目随机抽取，考试时间为</w:t>
      </w:r>
      <w:r>
        <w:rPr>
          <w:szCs w:val="32"/>
        </w:rPr>
        <w:t>180</w:t>
      </w:r>
      <w:r>
        <w:rPr>
          <w:rFonts w:hint="eastAsia"/>
          <w:szCs w:val="32"/>
        </w:rPr>
        <w:t>分钟。</w:t>
      </w:r>
    </w:p>
    <w:p>
      <w:pPr>
        <w:pStyle w:val="3"/>
        <w:spacing w:line="400" w:lineRule="exact"/>
        <w:ind w:firstLine="482"/>
        <w:rPr>
          <w:rFonts w:hint="default"/>
        </w:rPr>
      </w:pPr>
      <w:r>
        <w:t>三、考试范围和要求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spacing w:line="400" w:lineRule="exact"/>
        <w:ind w:firstLine="482"/>
        <w:rPr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1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t>Photoshop cc</w:t>
      </w:r>
      <w:r>
        <w:rPr>
          <w:rFonts w:hint="eastAsia"/>
        </w:rPr>
        <w:t>的基本操作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left="360" w:leftChars="100" w:hanging="120" w:hangingChars="50"/>
      </w:pPr>
      <w:r>
        <w:rPr>
          <w:rFonts w:hint="eastAsia"/>
        </w:rPr>
        <w:t>（1）掌握图像基本文件操作，包括新建图像文件，使用“打开”命令打开文件，保存图像文件，关闭文件并退出。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（2）掌握改变图像尺寸与分辨率的方法，修改画布大小的方法，利用裁切工具裁切图像的方法，旋转与翻转画布的方法，修整图像的方法，显示图像所有元素的方法。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（3）掌握标尺的操作和网格、参考线的操作。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（4）掌握改变窗口的位置和尺寸，调整窗口排列和切换当前窗口，切换屏幕显示模式，图像缩放和平移，利用导航器面板控制图像显示比例以及当图像超出当前显示窗口时，查看图像的方法。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（1）遵守PS软件设计制作操作规范，安全用电、防止出现人身伤害及设备事故。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（3）按要求设置规定文件大小。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（4）操作过程中随时保存设计文件，避免死机。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2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选区的创建与编辑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（1）熟悉选框类工具，包括矩形选框工具、椭圆选框工具以及单行选框工具和单列选框工具。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（2）熟悉套索工具、多边形套索工具以及磁性套索工具。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（3）熟悉魔棒工具。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（4）熟悉色彩范围。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（5）掌握选区的调整，包括选区的移动，扩大和缩小选区，平滑选区边缘，扩边选区，扩大选取，选取相似以及变换选区。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（1）遵守PS软件设计制作操作规范，安全用电、防止出现人身伤害及设备事故。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>3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绘画编辑和图像修饰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（1）掌握使用画笔工具绘图的步骤，“画笔”面板，画笔形状的创建与编辑，画笔的动态参数，以及附加选项。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（2）掌握“填充”命令，自定义图案填充，油漆桶工具以及渐变工具。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（3）掌握橡皮擦工具、背景色橡皮擦工具和魔术橡皮擦工具的使用。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（4）掌握历史记录画笔工具和历史记录艺术画笔工具的使用。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（5）掌握图像修饰工具的使用，包括仿制图章工具、图案图章工具、修复画笔工具、修补工具、颜色替换工具、模糊工具、锐化工具、涂抹工具、减淡工具、加深工具以及海绵工具。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（6）掌握对选区进行描边操作。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（7）掌握图像的变换编辑，包括特定变换和自由变换。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4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图层的应用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left="480" w:leftChars="150" w:hanging="120" w:hangingChars="5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）熟悉图层面板的概况，掌握创建新的图层、关闭图层显示及图层的链接和删除图层的方法。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）熟悉图层的混合模式。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）掌握图层的不透明度设置。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）掌握图层的锁定。</w:t>
      </w:r>
    </w:p>
    <w:p>
      <w:pPr>
        <w:spacing w:line="400" w:lineRule="exact"/>
        <w:ind w:left="360" w:leftChars="150" w:firstLine="0" w:firstLineChars="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掌握图层样式的应用，包括投影样式的设置，内阴影样式的设置，外发光样式的设置，内发光样式的设置，斜面和浮雕样式的设置，光泽样式的设置，颜色叠加样式的设置，渐变叠加样式的设置，图案叠加样式的设置，描边样式的设置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）掌握图层组的创建和使用。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）掌握填充和调整图层的创建和使用。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5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文字处理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（1）熟悉如何输入文字。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（2）掌握设置文字属性、特效的方法。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（3）熟悉如何将文本层转换到普通层。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（4）掌握制作特效字的方法。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6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路径的应用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（1）熟悉路径工具。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（2）掌握如何创建、编辑路径。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（3）掌握路径在平面设计中的应用。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（4）掌握路径结合文字工具的使用。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（5）掌握路径绘画应用实例。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（1）遵守PS软件设计制作操作规范，安全用电、防止出现人身伤害及设备事故。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7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通道与蒙版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（1）了解图像的色彩模式和通道。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（2）熟悉“通道”面板。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（3）掌握“通道”面板常用命令。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（4）掌握颜色通道、专色通道、Alpha通道的使用。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（5）熟悉应用图像的操作步骤。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（6）掌握通道计算的操作步骤。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（7）掌握通道调换的方法。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（8）掌握蒙版的使用。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（1）PS CC版本。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8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图像颜色和色调的调整。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（1）熟悉颜色模式。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（2）掌握颜色模式的转换。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（3）掌握颜色的设置。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（4）熟悉如何调整图像的色彩与色调。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>9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滤镜1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（1）熟悉如何使用滤镜。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（2）熟悉滤镜库的使用。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（3）掌握转换为智能</w:t>
      </w:r>
      <w:r>
        <w:t>滤镜</w:t>
      </w:r>
      <w:r>
        <w:rPr>
          <w:rFonts w:hint="eastAsia"/>
        </w:rPr>
        <w:t>的方法。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（4）熟悉液化滤镜的使用方法。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（5）熟悉图案生成器的操作步骤。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 xml:space="preserve">10 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hint="eastAsia"/>
        </w:rPr>
        <w:t>滤镜2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（1）掌握像素化滤镜的使用。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（2）掌握扭曲滤镜的使用。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（3）掌握杂色、模糊、渲染滤镜的使用。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（4）掌握画笔描边滤镜的使用。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（5）掌握素描、纹理、艺术效果滤镜的使用。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（6）掌握视频、锐化、风格化滤镜的使用。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（7）掌握其他滤镜的使用。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（8）熟悉数字水印。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（9）掌握利用滤镜制作图像特效。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</w:t>
      </w:r>
      <w:r>
        <w:rPr>
          <w:rFonts w:ascii="宋体" w:hAnsi="宋体" w:eastAsia="宋体" w:cs="宋体"/>
          <w:b/>
          <w:bCs/>
          <w:szCs w:val="32"/>
        </w:rPr>
        <w:t>11</w:t>
      </w:r>
      <w:r>
        <w:rPr>
          <w:rFonts w:hint="eastAsia" w:ascii="宋体" w:hAnsi="宋体" w:eastAsia="宋体" w:cs="宋体"/>
          <w:b/>
          <w:bCs/>
          <w:szCs w:val="32"/>
        </w:rPr>
        <w:t xml:space="preserve"> </w:t>
      </w:r>
      <w:r>
        <w:rPr>
          <w:rFonts w:ascii="宋体" w:hAnsi="宋体" w:eastAsia="宋体" w:cs="宋体"/>
          <w:b/>
          <w:bCs/>
          <w:szCs w:val="32"/>
        </w:rPr>
        <w:t xml:space="preserve"> 3D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1.知识与技能 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（1）掌握</w:t>
      </w:r>
      <w:r>
        <w:rPr>
          <w:rFonts w:hint="eastAsia" w:ascii="宋体" w:hAnsi="宋体" w:eastAsia="宋体" w:cs="宋体"/>
          <w:bCs/>
          <w:szCs w:val="32"/>
        </w:rPr>
        <w:t>从文件</w:t>
      </w:r>
      <w:r>
        <w:rPr>
          <w:rFonts w:ascii="宋体" w:hAnsi="宋体" w:eastAsia="宋体" w:cs="宋体"/>
          <w:bCs/>
          <w:szCs w:val="32"/>
        </w:rPr>
        <w:t>新建</w:t>
      </w:r>
      <w:r>
        <w:rPr>
          <w:rFonts w:hint="eastAsia" w:ascii="宋体" w:hAnsi="宋体" w:eastAsia="宋体" w:cs="宋体"/>
          <w:bCs/>
          <w:szCs w:val="32"/>
        </w:rPr>
        <w:t>3</w:t>
      </w:r>
      <w:r>
        <w:rPr>
          <w:rFonts w:ascii="宋体" w:hAnsi="宋体" w:eastAsia="宋体" w:cs="宋体"/>
          <w:bCs/>
          <w:szCs w:val="32"/>
        </w:rPr>
        <w:t>D图层</w:t>
      </w:r>
      <w:r>
        <w:rPr>
          <w:rFonts w:hint="eastAsia"/>
        </w:rPr>
        <w:t>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（2）掌握</w:t>
      </w:r>
      <w:r>
        <w:rPr>
          <w:rFonts w:ascii="宋体" w:hAnsi="宋体" w:eastAsia="宋体" w:cs="宋体"/>
          <w:bCs/>
          <w:szCs w:val="32"/>
        </w:rPr>
        <w:t>从所选图层</w:t>
      </w:r>
      <w:r>
        <w:rPr>
          <w:rFonts w:hint="eastAsia" w:ascii="宋体" w:hAnsi="宋体" w:eastAsia="宋体" w:cs="宋体"/>
          <w:bCs/>
          <w:szCs w:val="32"/>
        </w:rPr>
        <w:t>新建3</w:t>
      </w:r>
      <w:r>
        <w:rPr>
          <w:rFonts w:ascii="宋体" w:hAnsi="宋体" w:eastAsia="宋体" w:cs="宋体"/>
          <w:bCs/>
          <w:szCs w:val="32"/>
        </w:rPr>
        <w:t>D模型</w:t>
      </w:r>
      <w:r>
        <w:rPr>
          <w:rFonts w:hint="eastAsia"/>
        </w:rPr>
        <w:t>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（3）掌握</w:t>
      </w:r>
      <w:r>
        <w:rPr>
          <w:rFonts w:hint="eastAsia" w:ascii="宋体" w:hAnsi="宋体" w:eastAsia="宋体" w:cs="宋体"/>
          <w:bCs/>
          <w:szCs w:val="32"/>
        </w:rPr>
        <w:t>从</w:t>
      </w:r>
      <w:r>
        <w:rPr>
          <w:rFonts w:ascii="宋体" w:hAnsi="宋体" w:eastAsia="宋体" w:cs="宋体"/>
          <w:bCs/>
          <w:szCs w:val="32"/>
        </w:rPr>
        <w:t>图层新建</w:t>
      </w:r>
      <w:r>
        <w:rPr>
          <w:rFonts w:hint="eastAsia" w:ascii="宋体" w:hAnsi="宋体" w:eastAsia="宋体" w:cs="宋体"/>
          <w:bCs/>
          <w:szCs w:val="32"/>
        </w:rPr>
        <w:t>网格</w:t>
      </w:r>
      <w:r>
        <w:rPr>
          <w:rFonts w:hint="eastAsia"/>
        </w:rPr>
        <w:t>的使用。</w:t>
      </w:r>
    </w:p>
    <w:p>
      <w:pPr>
        <w:spacing w:line="400" w:lineRule="exact"/>
        <w:ind w:firstLine="360" w:firstLineChars="150"/>
      </w:pPr>
      <w:r>
        <w:rPr>
          <w:rFonts w:hint="eastAsia"/>
        </w:rPr>
        <w:t>（4）掌握</w:t>
      </w:r>
      <w:r>
        <w:rPr>
          <w:rFonts w:hint="eastAsia" w:ascii="宋体" w:hAnsi="宋体" w:eastAsia="宋体" w:cs="宋体"/>
          <w:bCs/>
          <w:szCs w:val="32"/>
        </w:rPr>
        <w:t>拆分</w:t>
      </w:r>
      <w:r>
        <w:rPr>
          <w:rFonts w:ascii="宋体" w:hAnsi="宋体" w:eastAsia="宋体" w:cs="宋体"/>
          <w:bCs/>
          <w:szCs w:val="32"/>
        </w:rPr>
        <w:t>凸</w:t>
      </w:r>
      <w:r>
        <w:rPr>
          <w:rFonts w:hint="eastAsia" w:ascii="宋体" w:hAnsi="宋体" w:eastAsia="宋体" w:cs="宋体"/>
          <w:bCs/>
          <w:szCs w:val="32"/>
        </w:rPr>
        <w:t>出</w:t>
      </w:r>
      <w:r>
        <w:rPr>
          <w:rFonts w:hint="eastAsia"/>
        </w:rPr>
        <w:t>的使用。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rFonts w:hint="eastAsia"/>
          <w:szCs w:val="32"/>
        </w:rPr>
        <w:t>（2）素材库。</w:t>
      </w:r>
    </w:p>
    <w:p>
      <w:pPr>
        <w:spacing w:line="400" w:lineRule="exact"/>
        <w:ind w:left="360" w:leftChars="150" w:firstLine="120" w:firstLineChars="5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（1）遵守PS软件</w:t>
      </w:r>
      <w:r>
        <w:rPr>
          <w:szCs w:val="32"/>
        </w:rPr>
        <w:t>设计制作</w:t>
      </w:r>
      <w:r>
        <w:rPr>
          <w:rFonts w:hint="eastAsia"/>
          <w:szCs w:val="32"/>
        </w:rPr>
        <w:t xml:space="preserve">操作规范，安全用电、防止出现人身伤害及设备事故。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 xml:space="preserve">（2）正确使用软件，包括工具箱、菜单、属性栏等。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（3）按要求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 xml:space="preserve">。 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（4）操作过程中随时保存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（5）规范且熟练使用PS应用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>
      <w:pPr>
        <w:pStyle w:val="3"/>
        <w:spacing w:line="400" w:lineRule="exact"/>
        <w:ind w:firstLine="482"/>
        <w:rPr>
          <w:rFonts w:hint="default"/>
        </w:rPr>
      </w:pPr>
      <w:r>
        <w:t>四、考核项目及</w:t>
      </w:r>
      <w:r>
        <w:rPr>
          <w:szCs w:val="32"/>
        </w:rPr>
        <w:t>评分标准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spacing w:line="400" w:lineRule="exact"/>
        <w:ind w:firstLine="0" w:firstLineChars="0"/>
        <w:rPr>
          <w:rFonts w:ascii="黑体" w:hAnsi="黑体" w:eastAsia="黑体" w:cs="黑体"/>
          <w:szCs w:val="32"/>
        </w:rPr>
      </w:pPr>
    </w:p>
    <w:p>
      <w:pPr>
        <w:spacing w:line="400" w:lineRule="exact"/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7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34"/>
        <w:gridCol w:w="2694"/>
        <w:gridCol w:w="708"/>
        <w:gridCol w:w="70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促销广告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宣传商品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环保广告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公益招贴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熟练掌握软件的操作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电脑双核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独立显卡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>
            <w:pPr>
              <w:spacing w:line="40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photoshop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素材库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主题明确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创意新颖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色彩搭配协调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版式构图合理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效果突出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708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8.广告</w:t>
            </w:r>
            <w:r>
              <w:rPr>
                <w:rFonts w:ascii="宋体" w:hAnsi="宋体" w:cs="华文仿宋"/>
                <w:sz w:val="21"/>
                <w:szCs w:val="21"/>
              </w:rPr>
              <w:t>语体现主题</w:t>
            </w: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hint="eastAsia"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spacing w:line="400" w:lineRule="exact"/>
        <w:ind w:firstLine="0" w:firstLineChars="0"/>
        <w:rPr>
          <w:rFonts w:ascii="黑体" w:hAnsi="黑体" w:eastAsia="黑体" w:cs="黑体"/>
          <w:szCs w:val="32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</w:p>
    <w:p>
      <w:pPr>
        <w:pStyle w:val="3"/>
        <w:spacing w:line="400" w:lineRule="exact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编制说明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本专业典型专业技能，将专业知识融入技能操作，考查技能训练教学效果，考核学生职业岗位工作成果；兼顾中等职业学校艺术设计类各专业教学标准和技术新标准，选取通用知识与技能作为考核项目，适当扩充考试范围及适当增加了难度。在原有考试大纲基础上明确了考试范围和要求，围绕商业</w:t>
      </w:r>
      <w:r>
        <w:rPr>
          <w:szCs w:val="32"/>
        </w:rPr>
        <w:t>海报和</w:t>
      </w:r>
      <w:r>
        <w:rPr>
          <w:rFonts w:hint="eastAsia"/>
          <w:szCs w:val="32"/>
        </w:rPr>
        <w:t>公益</w:t>
      </w:r>
      <w:r>
        <w:rPr>
          <w:szCs w:val="32"/>
        </w:rPr>
        <w:t>海报的</w:t>
      </w:r>
      <w:r>
        <w:rPr>
          <w:rFonts w:hint="eastAsia"/>
          <w:szCs w:val="32"/>
        </w:rPr>
        <w:t>考核项目，更全面考核中职学生在photoshop软件</w:t>
      </w:r>
      <w:r>
        <w:rPr>
          <w:szCs w:val="32"/>
        </w:rPr>
        <w:t>使用中设计制作</w:t>
      </w:r>
      <w:r>
        <w:rPr>
          <w:rFonts w:hint="eastAsia"/>
          <w:szCs w:val="32"/>
        </w:rPr>
        <w:t>各种</w:t>
      </w:r>
      <w:r>
        <w:rPr>
          <w:szCs w:val="32"/>
        </w:rPr>
        <w:t>海报的能力</w:t>
      </w:r>
      <w:r>
        <w:rPr>
          <w:rFonts w:hint="eastAsia"/>
          <w:szCs w:val="32"/>
        </w:rPr>
        <w:t>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本考试大纲适用于中等职业学校艺术设计与制作、界面设计与制作、宝玉石加工与检测专业。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（1）考纲对应教学内容，全面考核中等职业学校艺术设计类专业学生在</w:t>
      </w:r>
      <w:r>
        <w:t>Photoshop cc</w:t>
      </w:r>
      <w:r>
        <w:rPr>
          <w:rFonts w:hint="eastAsia"/>
        </w:rPr>
        <w:t>的基本</w:t>
      </w:r>
      <w:r>
        <w:rPr>
          <w:rFonts w:hint="eastAsia"/>
          <w:szCs w:val="32"/>
        </w:rPr>
        <w:t>操作与绘画编辑和图像修饰能力、图层的应用、文字处理、图像颜色和色调的调整、版式编排与广告文案编写的能力，考试范围及难易程度合理，适用于选拔技术技能人才。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2）教学实施建议，本次给定的2024年考核项目是中等职业学校设计类专业教学内容的一部分，考核项目每年有一定变化；建议中等职业学校依据各专业教学标准，合理匹配理论与实践教学，全面提升学生专业能力及综合素养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试采取上机实操方式进行，时间为180分钟；依据技能考核项目综合考察学生平面艺术设计中商业招贴设计、公益广告、环保广告、文化娱乐招贴、包装设计、版式编排、字体设计、界面设计、广告文案编写、photoshop设计软件等专业教学内容。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艺术设计类专业技能考核为过程性评价，同时注重工作质量，权重合理。</w:t>
      </w:r>
    </w:p>
    <w:p>
      <w:pPr>
        <w:spacing w:line="400" w:lineRule="exact"/>
        <w:ind w:firstLine="480"/>
        <w:rPr>
          <w:szCs w:val="32"/>
        </w:rPr>
      </w:pPr>
    </w:p>
    <w:p>
      <w:pPr>
        <w:spacing w:line="400" w:lineRule="exact"/>
        <w:ind w:firstLine="0" w:firstLineChars="0"/>
        <w:contextualSpacing/>
        <w:rPr>
          <w:szCs w:val="32"/>
        </w:rPr>
      </w:pPr>
    </w:p>
    <w:p>
      <w:pPr>
        <w:spacing w:line="400" w:lineRule="exact"/>
        <w:ind w:firstLine="0" w:firstLineChars="0"/>
        <w:contextualSpacing/>
        <w:rPr>
          <w:szCs w:val="32"/>
        </w:rPr>
      </w:pPr>
    </w:p>
    <w:p>
      <w:pPr>
        <w:spacing w:line="400" w:lineRule="exact"/>
        <w:ind w:firstLine="0" w:firstLineChars="0"/>
        <w:contextualSpacing/>
        <w:rPr>
          <w:szCs w:val="32"/>
        </w:rPr>
      </w:pPr>
    </w:p>
    <w:p>
      <w:pPr>
        <w:spacing w:line="400" w:lineRule="exact"/>
        <w:ind w:firstLine="0" w:firstLineChars="0"/>
        <w:contextualSpacing/>
        <w:rPr>
          <w:szCs w:val="32"/>
        </w:rPr>
      </w:pPr>
    </w:p>
    <w:p>
      <w:pPr>
        <w:spacing w:line="400" w:lineRule="exact"/>
        <w:ind w:firstLine="0" w:firstLineChars="0"/>
        <w:rPr>
          <w:szCs w:val="32"/>
        </w:rPr>
      </w:pPr>
    </w:p>
    <w:p>
      <w:pPr>
        <w:spacing w:line="400" w:lineRule="exact"/>
        <w:ind w:firstLine="0" w:firstLineChars="0"/>
        <w:rPr>
          <w:rFonts w:ascii="宋体" w:hAnsi="宋体" w:cs="Arial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7D6632"/>
    <w:rsid w:val="0004542F"/>
    <w:rsid w:val="000C3AA3"/>
    <w:rsid w:val="000C5ECB"/>
    <w:rsid w:val="000D4C29"/>
    <w:rsid w:val="00127DE6"/>
    <w:rsid w:val="00154FCC"/>
    <w:rsid w:val="0015524B"/>
    <w:rsid w:val="001A7CA3"/>
    <w:rsid w:val="001B32D6"/>
    <w:rsid w:val="001C23E0"/>
    <w:rsid w:val="002D69C5"/>
    <w:rsid w:val="002E16E6"/>
    <w:rsid w:val="00316590"/>
    <w:rsid w:val="003245DA"/>
    <w:rsid w:val="00384247"/>
    <w:rsid w:val="00403708"/>
    <w:rsid w:val="004519D8"/>
    <w:rsid w:val="00485EA2"/>
    <w:rsid w:val="004C5D6A"/>
    <w:rsid w:val="005854C5"/>
    <w:rsid w:val="005B053C"/>
    <w:rsid w:val="00651C09"/>
    <w:rsid w:val="00671FFA"/>
    <w:rsid w:val="00692C63"/>
    <w:rsid w:val="006A4545"/>
    <w:rsid w:val="006C4686"/>
    <w:rsid w:val="00713110"/>
    <w:rsid w:val="007249D5"/>
    <w:rsid w:val="00760129"/>
    <w:rsid w:val="007A281F"/>
    <w:rsid w:val="007D6632"/>
    <w:rsid w:val="007D766D"/>
    <w:rsid w:val="007E2E95"/>
    <w:rsid w:val="007E5471"/>
    <w:rsid w:val="00801551"/>
    <w:rsid w:val="00807D69"/>
    <w:rsid w:val="008262D2"/>
    <w:rsid w:val="00840529"/>
    <w:rsid w:val="0085713F"/>
    <w:rsid w:val="00893CAA"/>
    <w:rsid w:val="008A3A70"/>
    <w:rsid w:val="008A6FBC"/>
    <w:rsid w:val="008B0DEC"/>
    <w:rsid w:val="00902ECA"/>
    <w:rsid w:val="0092196F"/>
    <w:rsid w:val="009301C4"/>
    <w:rsid w:val="00955EBC"/>
    <w:rsid w:val="0098464D"/>
    <w:rsid w:val="00994EDD"/>
    <w:rsid w:val="00996BCE"/>
    <w:rsid w:val="009A78F5"/>
    <w:rsid w:val="009C4175"/>
    <w:rsid w:val="009E3048"/>
    <w:rsid w:val="00A1468D"/>
    <w:rsid w:val="00A2011A"/>
    <w:rsid w:val="00AB3C25"/>
    <w:rsid w:val="00AF4FDD"/>
    <w:rsid w:val="00AF670F"/>
    <w:rsid w:val="00B02BA8"/>
    <w:rsid w:val="00B07D22"/>
    <w:rsid w:val="00B40114"/>
    <w:rsid w:val="00B47B23"/>
    <w:rsid w:val="00B61ACF"/>
    <w:rsid w:val="00B8037D"/>
    <w:rsid w:val="00BD01A3"/>
    <w:rsid w:val="00C125CB"/>
    <w:rsid w:val="00C571AF"/>
    <w:rsid w:val="00C66CB0"/>
    <w:rsid w:val="00CD7B0D"/>
    <w:rsid w:val="00D068D3"/>
    <w:rsid w:val="00D10897"/>
    <w:rsid w:val="00D11C1E"/>
    <w:rsid w:val="00D12519"/>
    <w:rsid w:val="00D22FF0"/>
    <w:rsid w:val="00D249B6"/>
    <w:rsid w:val="00DA77AA"/>
    <w:rsid w:val="00DC1840"/>
    <w:rsid w:val="00DE7A7A"/>
    <w:rsid w:val="00DF3BD3"/>
    <w:rsid w:val="00E03B89"/>
    <w:rsid w:val="00E47C3F"/>
    <w:rsid w:val="00EB1F88"/>
    <w:rsid w:val="00F876C0"/>
    <w:rsid w:val="00FA096D"/>
    <w:rsid w:val="00FA476F"/>
    <w:rsid w:val="00FF0D67"/>
    <w:rsid w:val="038E0703"/>
    <w:rsid w:val="04B34B43"/>
    <w:rsid w:val="059E0B6D"/>
    <w:rsid w:val="07025EC3"/>
    <w:rsid w:val="07727A02"/>
    <w:rsid w:val="096F5AD2"/>
    <w:rsid w:val="0B9F1F73"/>
    <w:rsid w:val="0F493E93"/>
    <w:rsid w:val="126A1B24"/>
    <w:rsid w:val="131D16DB"/>
    <w:rsid w:val="152D1063"/>
    <w:rsid w:val="15A177F9"/>
    <w:rsid w:val="17F96F71"/>
    <w:rsid w:val="186510A6"/>
    <w:rsid w:val="18E40145"/>
    <w:rsid w:val="19E607AB"/>
    <w:rsid w:val="1E0C51ED"/>
    <w:rsid w:val="1FC475AA"/>
    <w:rsid w:val="219043E0"/>
    <w:rsid w:val="22086FD9"/>
    <w:rsid w:val="22934188"/>
    <w:rsid w:val="22F00335"/>
    <w:rsid w:val="22FE713B"/>
    <w:rsid w:val="23F7779D"/>
    <w:rsid w:val="24304C40"/>
    <w:rsid w:val="24600C0F"/>
    <w:rsid w:val="26092FF3"/>
    <w:rsid w:val="27B16866"/>
    <w:rsid w:val="27DF1DDE"/>
    <w:rsid w:val="2A2A19A3"/>
    <w:rsid w:val="2B627E31"/>
    <w:rsid w:val="2DCD5A87"/>
    <w:rsid w:val="2E9A278E"/>
    <w:rsid w:val="38755BD4"/>
    <w:rsid w:val="3951224F"/>
    <w:rsid w:val="3FB43F86"/>
    <w:rsid w:val="40607696"/>
    <w:rsid w:val="407A7E48"/>
    <w:rsid w:val="41313092"/>
    <w:rsid w:val="4171348E"/>
    <w:rsid w:val="438A4CDB"/>
    <w:rsid w:val="43F860E9"/>
    <w:rsid w:val="448C7851"/>
    <w:rsid w:val="47694DF5"/>
    <w:rsid w:val="479E2B03"/>
    <w:rsid w:val="48A73C3A"/>
    <w:rsid w:val="494E0C48"/>
    <w:rsid w:val="4A047CB4"/>
    <w:rsid w:val="4BAA3B3B"/>
    <w:rsid w:val="4CB52B24"/>
    <w:rsid w:val="4CEE5D41"/>
    <w:rsid w:val="4D0111D0"/>
    <w:rsid w:val="4F7C7BCE"/>
    <w:rsid w:val="4FD0025C"/>
    <w:rsid w:val="50B16A74"/>
    <w:rsid w:val="515558F4"/>
    <w:rsid w:val="543A1E06"/>
    <w:rsid w:val="56575570"/>
    <w:rsid w:val="579F72CD"/>
    <w:rsid w:val="5A962F91"/>
    <w:rsid w:val="5E3D4F96"/>
    <w:rsid w:val="5F1837FB"/>
    <w:rsid w:val="6231453C"/>
    <w:rsid w:val="65140FB5"/>
    <w:rsid w:val="656D73D6"/>
    <w:rsid w:val="67E95DDE"/>
    <w:rsid w:val="6991630A"/>
    <w:rsid w:val="6BB64010"/>
    <w:rsid w:val="6FDB4045"/>
    <w:rsid w:val="791906D8"/>
    <w:rsid w:val="791A7E54"/>
    <w:rsid w:val="7A9D5531"/>
    <w:rsid w:val="7AD10F94"/>
    <w:rsid w:val="7CE4064F"/>
    <w:rsid w:val="7D2903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933</Words>
  <Characters>5323</Characters>
  <Lines>44</Lines>
  <Paragraphs>12</Paragraphs>
  <TotalTime>21</TotalTime>
  <ScaleCrop>false</ScaleCrop>
  <LinksUpToDate>false</LinksUpToDate>
  <CharactersWithSpaces>6244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2023-11-22T12:15:00Z</dcterms:created>
  <dc:creator>季海成</dc:creator>
  <cp:lastModifiedBy>Echo</cp:lastModifiedBy>
  <dcterms:modified xsi:type="dcterms:W3CDTF">2024-03-05T02:11:59Z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FC919187ECDB42CEAF6BC7895DC6524B_13</vt:lpwstr>
  </property>
</Properties>
</file>