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宋体"/>
          <w:b/>
          <w:bCs/>
          <w:sz w:val="32"/>
          <w:szCs w:val="32"/>
        </w:rPr>
      </w:pPr>
      <w:r>
        <w:rPr>
          <w:rFonts w:hint="eastAsia" w:ascii="宋体" w:hAnsi="宋体" w:eastAsia="宋体" w:cs="宋体"/>
          <w:b/>
          <w:bCs/>
          <w:sz w:val="32"/>
          <w:szCs w:val="32"/>
        </w:rPr>
        <w:t>2024年黑龙江省职业教育春季高考</w:t>
      </w:r>
    </w:p>
    <w:p>
      <w:pPr>
        <w:ind w:firstLine="0" w:firstLineChars="0"/>
        <w:jc w:val="center"/>
        <w:rPr>
          <w:rFonts w:ascii="宋体" w:hAnsi="宋体" w:eastAsia="宋体" w:cs="宋体"/>
          <w:b/>
          <w:bCs/>
          <w:sz w:val="32"/>
          <w:szCs w:val="32"/>
        </w:rPr>
      </w:pPr>
      <w:r>
        <w:rPr>
          <w:rFonts w:hint="eastAsia" w:ascii="宋体" w:hAnsi="宋体" w:eastAsia="宋体" w:cs="宋体"/>
          <w:b/>
          <w:bCs/>
          <w:sz w:val="32"/>
          <w:szCs w:val="32"/>
        </w:rPr>
        <w:t>市场营销类专业技能操作考试大纲</w:t>
      </w:r>
    </w:p>
    <w:p>
      <w:pPr>
        <w:pStyle w:val="3"/>
        <w:rPr>
          <w:rFonts w:hint="default" w:cs="宋体"/>
          <w:sz w:val="28"/>
          <w:szCs w:val="28"/>
        </w:rPr>
      </w:pPr>
      <w:r>
        <w:rPr>
          <w:rFonts w:cs="宋体"/>
          <w:sz w:val="28"/>
          <w:szCs w:val="28"/>
        </w:rPr>
        <w:t>一、考试依据</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1.参照中华人民共和国教育部职业教育与成人教育司颁布的《中等职业学校专业教学标准（试行）》（2017年8月26日发布）。</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2.参照中华人民共和国教育部职业教育与成人教育司颁布的《职业教育专业目录（2021年修订）》；职业教育专业简介（2022年修订）。</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3.参照《国家职业技能标准(2019年修订）》（职业编码：4-12-01-01）的《营业员》、《推销员》初、中级职业技能标准。</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4.市场营销类专业对口涵盖专业范围，如表1所示。</w:t>
      </w:r>
    </w:p>
    <w:p>
      <w:pPr>
        <w:spacing w:before="240"/>
        <w:ind w:firstLine="482"/>
        <w:jc w:val="center"/>
        <w:rPr>
          <w:rFonts w:ascii="宋体" w:hAnsi="宋体" w:eastAsia="宋体" w:cs="宋体"/>
          <w:b/>
          <w:bCs/>
          <w:szCs w:val="32"/>
        </w:rPr>
      </w:pPr>
      <w:r>
        <w:rPr>
          <w:rFonts w:hint="eastAsia" w:ascii="宋体" w:hAnsi="宋体" w:eastAsia="宋体" w:cs="宋体"/>
          <w:b/>
          <w:bCs/>
          <w:szCs w:val="32"/>
        </w:rPr>
        <w:t>表1 市场营销类专业对口涵盖专业范围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spacing w:before="240"/>
              <w:ind w:firstLine="0" w:firstLineChars="0"/>
              <w:jc w:val="center"/>
              <w:rPr>
                <w:rFonts w:ascii="宋体" w:hAnsi="宋体" w:eastAsia="宋体" w:cs="宋体"/>
                <w:b/>
                <w:bCs/>
                <w:sz w:val="22"/>
                <w:szCs w:val="22"/>
              </w:rPr>
            </w:pPr>
            <w:r>
              <w:rPr>
                <w:rFonts w:hint="eastAsia" w:ascii="宋体" w:hAnsi="宋体" w:eastAsia="宋体" w:cs="宋体"/>
                <w:b/>
                <w:bCs/>
                <w:sz w:val="22"/>
                <w:szCs w:val="22"/>
              </w:rPr>
              <w:t>中等职业教育相关专业</w:t>
            </w:r>
          </w:p>
        </w:tc>
        <w:tc>
          <w:tcPr>
            <w:tcW w:w="2841" w:type="dxa"/>
            <w:vAlign w:val="center"/>
          </w:tcPr>
          <w:p>
            <w:pPr>
              <w:spacing w:before="240"/>
              <w:ind w:firstLine="0" w:firstLineChars="0"/>
              <w:jc w:val="center"/>
              <w:rPr>
                <w:rFonts w:ascii="宋体" w:hAnsi="宋体" w:eastAsia="宋体" w:cs="宋体"/>
                <w:b/>
                <w:bCs/>
                <w:sz w:val="22"/>
                <w:szCs w:val="22"/>
              </w:rPr>
            </w:pPr>
            <w:r>
              <w:rPr>
                <w:rFonts w:hint="eastAsia" w:ascii="宋体" w:hAnsi="宋体" w:eastAsia="宋体" w:cs="宋体"/>
                <w:b/>
                <w:bCs/>
                <w:sz w:val="22"/>
                <w:szCs w:val="22"/>
              </w:rPr>
              <w:t>接续高职专科相关专业</w:t>
            </w:r>
          </w:p>
        </w:tc>
        <w:tc>
          <w:tcPr>
            <w:tcW w:w="2841" w:type="dxa"/>
            <w:vAlign w:val="center"/>
          </w:tcPr>
          <w:p>
            <w:pPr>
              <w:spacing w:before="240"/>
              <w:ind w:firstLine="442"/>
              <w:jc w:val="center"/>
              <w:rPr>
                <w:rFonts w:ascii="宋体" w:hAnsi="宋体" w:eastAsia="宋体" w:cs="宋体"/>
                <w:b/>
                <w:bCs/>
                <w:sz w:val="22"/>
                <w:szCs w:val="22"/>
              </w:rPr>
            </w:pPr>
            <w:r>
              <w:rPr>
                <w:rFonts w:hint="eastAsia" w:ascii="宋体" w:hAnsi="宋体" w:eastAsia="宋体" w:cs="宋体"/>
                <w:b/>
                <w:bCs/>
                <w:sz w:val="22"/>
                <w:szCs w:val="22"/>
              </w:rPr>
              <w:t>接续高职本科专业</w:t>
            </w:r>
          </w:p>
          <w:p>
            <w:pPr>
              <w:spacing w:before="240"/>
              <w:ind w:firstLine="442"/>
              <w:jc w:val="center"/>
              <w:rPr>
                <w:rFonts w:ascii="宋体" w:hAnsi="宋体" w:eastAsia="宋体" w:cs="宋体"/>
                <w:b/>
                <w:bCs/>
                <w:sz w:val="22"/>
                <w:szCs w:val="22"/>
              </w:rPr>
            </w:pPr>
            <w:r>
              <w:rPr>
                <w:rFonts w:hint="eastAsia" w:ascii="宋体" w:hAnsi="宋体" w:eastAsia="宋体" w:cs="宋体"/>
                <w:b/>
                <w:bCs/>
                <w:sz w:val="22"/>
                <w:szCs w:val="22"/>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840" w:type="dxa"/>
            <w:vAlign w:val="center"/>
          </w:tcPr>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市场营销（730602）</w:t>
            </w:r>
          </w:p>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通信运营服务（710303）</w:t>
            </w:r>
          </w:p>
        </w:tc>
        <w:tc>
          <w:tcPr>
            <w:tcW w:w="2841" w:type="dxa"/>
          </w:tcPr>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市场营销（530605）</w:t>
            </w:r>
          </w:p>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工商企业管理（530601）</w:t>
            </w:r>
          </w:p>
          <w:p>
            <w:pPr>
              <w:widowControl/>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连锁经营与管理（530602）</w:t>
            </w:r>
          </w:p>
        </w:tc>
        <w:tc>
          <w:tcPr>
            <w:tcW w:w="2841" w:type="dxa"/>
            <w:vAlign w:val="center"/>
          </w:tcPr>
          <w:p>
            <w:pPr>
              <w:widowControl/>
              <w:ind w:firstLine="44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市场营销（330602）</w:t>
            </w:r>
          </w:p>
        </w:tc>
      </w:tr>
    </w:tbl>
    <w:p>
      <w:pPr>
        <w:pStyle w:val="10"/>
        <w:spacing w:before="240"/>
        <w:ind w:left="566" w:firstLine="0" w:firstLineChars="0"/>
        <w:rPr>
          <w:rFonts w:ascii="宋体" w:hAnsi="宋体" w:eastAsia="宋体" w:cs="宋体"/>
          <w:b/>
          <w:sz w:val="28"/>
          <w:szCs w:val="28"/>
        </w:rPr>
      </w:pPr>
      <w:r>
        <w:rPr>
          <w:rFonts w:hint="eastAsia" w:ascii="宋体" w:hAnsi="宋体" w:eastAsia="宋体" w:cs="宋体"/>
          <w:b/>
          <w:sz w:val="28"/>
          <w:szCs w:val="28"/>
        </w:rPr>
        <w:t>二、考试方式</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2024年黑龙江省职业教育春季高考市场营销类专业技能考试以实际操作的方式进行，考核模块为商务运营综合能力+现场实操展示，考试总分为200分。按照选择的考试项目不同将考生分为A类和B类。市场营销A类考生随机抽取商务书写能力一项（时间为40分钟），某商品推销展示一项（时间为5分钟），考试时间共计45分钟。市场营销B类考生随机抽取商务书写能力一项加柜组指标核算一套（时间为55分钟），某主题礼品包装一项（时间为10分钟），考试时间共计65分钟。</w:t>
      </w:r>
    </w:p>
    <w:p>
      <w:pPr>
        <w:spacing w:line="360" w:lineRule="auto"/>
        <w:ind w:firstLine="560"/>
        <w:rPr>
          <w:rFonts w:ascii="宋体" w:hAnsi="宋体" w:eastAsia="宋体" w:cs="宋体"/>
          <w:sz w:val="28"/>
          <w:szCs w:val="28"/>
        </w:rPr>
      </w:pPr>
      <w:r>
        <w:rPr>
          <w:rFonts w:hint="eastAsia" w:ascii="宋体" w:hAnsi="宋体" w:eastAsia="宋体" w:cs="宋体"/>
          <w:sz w:val="28"/>
          <w:szCs w:val="28"/>
        </w:rPr>
        <w:t>具体安排如下表：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1963"/>
        <w:gridCol w:w="2259"/>
        <w:gridCol w:w="1145"/>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1369"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考试模块</w:t>
            </w:r>
          </w:p>
        </w:tc>
        <w:tc>
          <w:tcPr>
            <w:tcW w:w="4222" w:type="dxa"/>
            <w:gridSpan w:val="2"/>
            <w:noWrap/>
            <w:vAlign w:val="center"/>
          </w:tcPr>
          <w:p>
            <w:pPr>
              <w:ind w:firstLine="0" w:firstLineChars="0"/>
              <w:jc w:val="center"/>
              <w:rPr>
                <w:rFonts w:ascii="宋体" w:hAnsi="宋体" w:eastAsia="宋体" w:cs="宋体"/>
                <w:b/>
                <w:bCs/>
              </w:rPr>
            </w:pPr>
            <w:r>
              <w:rPr>
                <w:rFonts w:hint="eastAsia" w:ascii="宋体" w:hAnsi="宋体" w:cs="宋体"/>
                <w:b/>
                <w:bCs/>
              </w:rPr>
              <w:t>市场营销A类考生</w:t>
            </w:r>
          </w:p>
        </w:tc>
        <w:tc>
          <w:tcPr>
            <w:tcW w:w="0" w:type="auto"/>
            <w:gridSpan w:val="2"/>
            <w:noWrap/>
            <w:vAlign w:val="center"/>
          </w:tcPr>
          <w:p>
            <w:pPr>
              <w:ind w:firstLine="0" w:firstLineChars="0"/>
              <w:jc w:val="center"/>
              <w:rPr>
                <w:rFonts w:ascii="宋体" w:hAnsi="宋体" w:eastAsia="宋体" w:cs="宋体"/>
                <w:b/>
                <w:bCs/>
              </w:rPr>
            </w:pPr>
            <w:r>
              <w:rPr>
                <w:rFonts w:hint="eastAsia" w:ascii="宋体" w:hAnsi="宋体" w:cs="宋体"/>
                <w:b/>
                <w:bCs/>
              </w:rPr>
              <w:t>市场营销</w:t>
            </w:r>
            <w:r>
              <w:rPr>
                <w:rFonts w:hint="eastAsia" w:ascii="宋体" w:hAnsi="宋体" w:eastAsia="宋体" w:cs="宋体"/>
                <w:b/>
                <w:bCs/>
              </w:rPr>
              <w:t>B类</w:t>
            </w:r>
            <w:r>
              <w:rPr>
                <w:rFonts w:hint="eastAsia" w:ascii="宋体" w:hAnsi="宋体" w:cs="宋体"/>
                <w:b/>
                <w:bCs/>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1369" w:type="dxa"/>
            <w:vMerge w:val="restart"/>
            <w:noWrap/>
            <w:vAlign w:val="center"/>
          </w:tcPr>
          <w:p>
            <w:pPr>
              <w:ind w:firstLine="0" w:firstLineChars="0"/>
              <w:rPr>
                <w:rFonts w:ascii="宋体" w:hAnsi="宋体" w:eastAsia="宋体" w:cs="宋体"/>
              </w:rPr>
            </w:pPr>
            <w:r>
              <w:rPr>
                <w:rFonts w:hint="eastAsia" w:ascii="宋体" w:hAnsi="宋体" w:eastAsia="宋体" w:cs="宋体"/>
              </w:rPr>
              <w:t>商务运营综合能力模块</w:t>
            </w:r>
          </w:p>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100分</w:t>
            </w:r>
          </w:p>
        </w:tc>
        <w:tc>
          <w:tcPr>
            <w:tcW w:w="1963" w:type="dxa"/>
            <w:vMerge w:val="restart"/>
            <w:noWrap/>
            <w:vAlign w:val="center"/>
          </w:tcPr>
          <w:p>
            <w:pPr>
              <w:ind w:firstLine="0" w:firstLineChars="0"/>
              <w:rPr>
                <w:rFonts w:ascii="宋体" w:hAnsi="宋体" w:eastAsia="宋体" w:cs="宋体"/>
              </w:rPr>
            </w:pPr>
          </w:p>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六选一项（考试现场抽取）</w:t>
            </w:r>
          </w:p>
          <w:p>
            <w:pPr>
              <w:ind w:firstLine="0" w:firstLineChars="0"/>
              <w:rPr>
                <w:rFonts w:ascii="宋体" w:hAnsi="宋体" w:eastAsia="宋体" w:cs="宋体"/>
              </w:rPr>
            </w:pPr>
          </w:p>
          <w:p>
            <w:pPr>
              <w:ind w:firstLine="480"/>
              <w:rPr>
                <w:rFonts w:ascii="宋体" w:hAnsi="宋体" w:eastAsia="宋体" w:cs="宋体"/>
              </w:rPr>
            </w:pPr>
          </w:p>
        </w:tc>
        <w:tc>
          <w:tcPr>
            <w:tcW w:w="2259" w:type="dxa"/>
            <w:vMerge w:val="restart"/>
            <w:noWrap/>
            <w:vAlign w:val="center"/>
          </w:tcPr>
          <w:p>
            <w:pPr>
              <w:ind w:firstLine="0" w:firstLineChars="0"/>
              <w:rPr>
                <w:rFonts w:ascii="宋体" w:hAnsi="宋体" w:eastAsia="宋体" w:cs="宋体"/>
              </w:rPr>
            </w:pPr>
            <w:r>
              <w:rPr>
                <w:rFonts w:hint="eastAsia" w:ascii="宋体" w:hAnsi="宋体" w:eastAsia="宋体" w:cs="宋体"/>
              </w:rPr>
              <w:t>模块A-1 招聘启事</w:t>
            </w:r>
          </w:p>
          <w:p>
            <w:pPr>
              <w:ind w:firstLine="0" w:firstLineChars="0"/>
              <w:rPr>
                <w:rFonts w:ascii="宋体" w:hAnsi="宋体" w:eastAsia="宋体" w:cs="宋体"/>
              </w:rPr>
            </w:pPr>
            <w:r>
              <w:rPr>
                <w:rFonts w:hint="eastAsia" w:ascii="宋体" w:hAnsi="宋体" w:eastAsia="宋体" w:cs="宋体"/>
              </w:rPr>
              <w:t>模块A-2 售货海报</w:t>
            </w:r>
          </w:p>
          <w:p>
            <w:pPr>
              <w:ind w:firstLine="0" w:firstLineChars="0"/>
              <w:rPr>
                <w:rFonts w:ascii="宋体" w:hAnsi="宋体" w:eastAsia="宋体" w:cs="宋体"/>
              </w:rPr>
            </w:pPr>
            <w:r>
              <w:rPr>
                <w:rFonts w:hint="eastAsia" w:ascii="宋体" w:hAnsi="宋体" w:eastAsia="宋体" w:cs="宋体"/>
              </w:rPr>
              <w:t>模块A-3 销售计划</w:t>
            </w:r>
          </w:p>
          <w:p>
            <w:pPr>
              <w:ind w:firstLine="0" w:firstLineChars="0"/>
              <w:rPr>
                <w:rFonts w:ascii="宋体" w:hAnsi="宋体" w:eastAsia="宋体" w:cs="宋体"/>
              </w:rPr>
            </w:pPr>
            <w:r>
              <w:rPr>
                <w:rFonts w:hint="eastAsia" w:ascii="宋体" w:hAnsi="宋体" w:eastAsia="宋体" w:cs="宋体"/>
              </w:rPr>
              <w:t>模块A-4 销售总结</w:t>
            </w:r>
          </w:p>
          <w:p>
            <w:pPr>
              <w:ind w:firstLine="0" w:firstLineChars="0"/>
              <w:rPr>
                <w:rFonts w:ascii="宋体" w:hAnsi="宋体" w:eastAsia="宋体" w:cs="宋体"/>
              </w:rPr>
            </w:pPr>
            <w:r>
              <w:rPr>
                <w:rFonts w:hint="eastAsia" w:ascii="宋体" w:hAnsi="宋体" w:eastAsia="宋体" w:cs="宋体"/>
              </w:rPr>
              <w:t>模块A-5 销售合同</w:t>
            </w:r>
          </w:p>
          <w:p>
            <w:pPr>
              <w:ind w:firstLine="0" w:firstLineChars="0"/>
              <w:rPr>
                <w:rFonts w:ascii="宋体" w:hAnsi="宋体" w:eastAsia="宋体" w:cs="宋体"/>
                <w:b/>
                <w:bCs/>
              </w:rPr>
            </w:pPr>
            <w:r>
              <w:rPr>
                <w:rFonts w:hint="eastAsia" w:ascii="宋体" w:hAnsi="宋体" w:eastAsia="宋体" w:cs="宋体"/>
              </w:rPr>
              <w:t>模块A-6 促销方案</w:t>
            </w:r>
          </w:p>
        </w:tc>
        <w:tc>
          <w:tcPr>
            <w:tcW w:w="1145" w:type="dxa"/>
            <w:noWrap/>
            <w:vAlign w:val="center"/>
          </w:tcPr>
          <w:p>
            <w:pPr>
              <w:ind w:firstLine="0" w:firstLineChars="0"/>
              <w:rPr>
                <w:rFonts w:ascii="宋体" w:hAnsi="宋体" w:eastAsia="宋体" w:cs="宋体"/>
              </w:rPr>
            </w:pPr>
            <w:r>
              <w:rPr>
                <w:rFonts w:hint="eastAsia" w:ascii="宋体" w:hAnsi="宋体" w:eastAsia="宋体" w:cs="宋体"/>
              </w:rPr>
              <w:t>四选一项（考试现场抽取）</w:t>
            </w:r>
          </w:p>
        </w:tc>
        <w:tc>
          <w:tcPr>
            <w:tcW w:w="2506" w:type="dxa"/>
            <w:noWrap/>
            <w:vAlign w:val="center"/>
          </w:tcPr>
          <w:p>
            <w:pPr>
              <w:ind w:firstLine="0" w:firstLineChars="0"/>
              <w:rPr>
                <w:rFonts w:ascii="宋体" w:hAnsi="宋体" w:eastAsia="宋体" w:cs="宋体"/>
              </w:rPr>
            </w:pPr>
            <w:r>
              <w:rPr>
                <w:rFonts w:hint="eastAsia" w:ascii="宋体" w:hAnsi="宋体" w:eastAsia="宋体" w:cs="宋体"/>
              </w:rPr>
              <w:t>模块B-1 招聘启事</w:t>
            </w:r>
          </w:p>
          <w:p>
            <w:pPr>
              <w:ind w:firstLine="0" w:firstLineChars="0"/>
              <w:rPr>
                <w:rFonts w:ascii="宋体" w:hAnsi="宋体" w:eastAsia="宋体" w:cs="宋体"/>
              </w:rPr>
            </w:pPr>
            <w:r>
              <w:rPr>
                <w:rFonts w:hint="eastAsia" w:ascii="宋体" w:hAnsi="宋体" w:eastAsia="宋体" w:cs="宋体"/>
              </w:rPr>
              <w:t>模块B-2 售货海报</w:t>
            </w:r>
          </w:p>
          <w:p>
            <w:pPr>
              <w:ind w:firstLine="0" w:firstLineChars="0"/>
              <w:rPr>
                <w:rFonts w:ascii="宋体" w:hAnsi="宋体" w:eastAsia="宋体" w:cs="宋体"/>
              </w:rPr>
            </w:pPr>
            <w:r>
              <w:rPr>
                <w:rFonts w:hint="eastAsia" w:ascii="宋体" w:hAnsi="宋体" w:eastAsia="宋体" w:cs="宋体"/>
              </w:rPr>
              <w:t>模块B-3 销售总结</w:t>
            </w:r>
          </w:p>
          <w:p>
            <w:pPr>
              <w:ind w:firstLine="0" w:firstLineChars="0"/>
              <w:rPr>
                <w:rFonts w:ascii="宋体" w:hAnsi="宋体" w:eastAsia="宋体" w:cs="宋体"/>
                <w:b/>
                <w:bCs/>
                <w:sz w:val="28"/>
                <w:szCs w:val="28"/>
              </w:rPr>
            </w:pPr>
            <w:r>
              <w:rPr>
                <w:rFonts w:hint="eastAsia" w:ascii="宋体" w:hAnsi="宋体" w:eastAsia="宋体" w:cs="宋体"/>
              </w:rPr>
              <w:t>模块B-4 促销方案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9" w:type="dxa"/>
            <w:vMerge w:val="continue"/>
            <w:noWrap/>
          </w:tcPr>
          <w:p>
            <w:pPr>
              <w:ind w:firstLine="480"/>
              <w:rPr>
                <w:rFonts w:ascii="宋体" w:hAnsi="宋体" w:eastAsia="宋体" w:cs="宋体"/>
              </w:rPr>
            </w:pPr>
          </w:p>
        </w:tc>
        <w:tc>
          <w:tcPr>
            <w:tcW w:w="1963" w:type="dxa"/>
            <w:vMerge w:val="continue"/>
            <w:noWrap/>
          </w:tcPr>
          <w:p>
            <w:pPr>
              <w:ind w:firstLine="480"/>
              <w:rPr>
                <w:rFonts w:ascii="宋体" w:hAnsi="宋体" w:eastAsia="宋体" w:cs="宋体"/>
              </w:rPr>
            </w:pPr>
          </w:p>
        </w:tc>
        <w:tc>
          <w:tcPr>
            <w:tcW w:w="2259" w:type="dxa"/>
            <w:vMerge w:val="continue"/>
            <w:noWrap/>
          </w:tcPr>
          <w:p>
            <w:pPr>
              <w:ind w:firstLine="480"/>
              <w:rPr>
                <w:rFonts w:ascii="宋体" w:hAnsi="宋体" w:eastAsia="宋体" w:cs="宋体"/>
              </w:rPr>
            </w:pPr>
          </w:p>
        </w:tc>
        <w:tc>
          <w:tcPr>
            <w:tcW w:w="1145" w:type="dxa"/>
            <w:noWrap/>
            <w:vAlign w:val="center"/>
          </w:tcPr>
          <w:p>
            <w:pPr>
              <w:ind w:firstLine="0" w:firstLineChars="0"/>
              <w:rPr>
                <w:rFonts w:ascii="宋体" w:hAnsi="宋体" w:eastAsia="宋体" w:cs="宋体"/>
              </w:rPr>
            </w:pPr>
            <w:r>
              <w:rPr>
                <w:rFonts w:hint="eastAsia" w:ascii="宋体" w:hAnsi="宋体" w:eastAsia="宋体" w:cs="宋体"/>
              </w:rPr>
              <w:t>必考项</w:t>
            </w:r>
          </w:p>
        </w:tc>
        <w:tc>
          <w:tcPr>
            <w:tcW w:w="2506" w:type="dxa"/>
            <w:noWrap/>
            <w:vAlign w:val="center"/>
          </w:tcPr>
          <w:p>
            <w:pPr>
              <w:ind w:firstLine="0" w:firstLineChars="0"/>
              <w:rPr>
                <w:rFonts w:ascii="宋体" w:hAnsi="宋体" w:eastAsia="宋体" w:cs="宋体"/>
              </w:rPr>
            </w:pPr>
            <w:r>
              <w:rPr>
                <w:rFonts w:hint="eastAsia" w:ascii="宋体" w:hAnsi="宋体" w:eastAsia="宋体" w:cs="宋体"/>
              </w:rPr>
              <w:t>模块5 柜组核算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69" w:type="dxa"/>
            <w:noWrap/>
          </w:tcPr>
          <w:p>
            <w:pPr>
              <w:ind w:firstLine="0" w:firstLineChars="0"/>
              <w:rPr>
                <w:rFonts w:ascii="宋体" w:hAnsi="宋体" w:eastAsia="宋体" w:cs="宋体"/>
              </w:rPr>
            </w:pPr>
            <w:r>
              <w:rPr>
                <w:rFonts w:hint="eastAsia" w:ascii="宋体" w:hAnsi="宋体" w:eastAsia="宋体" w:cs="宋体"/>
              </w:rPr>
              <w:t>现场实操能力模块</w:t>
            </w:r>
          </w:p>
          <w:p>
            <w:pPr>
              <w:ind w:firstLine="0" w:firstLineChars="0"/>
              <w:rPr>
                <w:rFonts w:ascii="宋体" w:hAnsi="宋体" w:eastAsia="宋体" w:cs="宋体"/>
              </w:rPr>
            </w:pPr>
            <w:r>
              <w:rPr>
                <w:rFonts w:hint="eastAsia" w:ascii="宋体" w:hAnsi="宋体" w:eastAsia="宋体" w:cs="宋体"/>
              </w:rPr>
              <w:t>100分</w:t>
            </w:r>
          </w:p>
        </w:tc>
        <w:tc>
          <w:tcPr>
            <w:tcW w:w="1963" w:type="dxa"/>
            <w:noWrap/>
          </w:tcPr>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必考项</w:t>
            </w:r>
          </w:p>
        </w:tc>
        <w:tc>
          <w:tcPr>
            <w:tcW w:w="2259" w:type="dxa"/>
            <w:noWrap/>
          </w:tcPr>
          <w:p>
            <w:pPr>
              <w:tabs>
                <w:tab w:val="left" w:pos="451"/>
              </w:tabs>
              <w:ind w:firstLine="0" w:firstLineChars="0"/>
              <w:rPr>
                <w:rFonts w:ascii="宋体" w:hAnsi="宋体" w:eastAsia="宋体" w:cs="宋体"/>
              </w:rPr>
            </w:pPr>
          </w:p>
          <w:p>
            <w:pPr>
              <w:tabs>
                <w:tab w:val="left" w:pos="451"/>
              </w:tabs>
              <w:ind w:firstLine="0" w:firstLineChars="0"/>
              <w:rPr>
                <w:rFonts w:ascii="宋体" w:hAnsi="宋体" w:eastAsia="宋体" w:cs="宋体"/>
              </w:rPr>
            </w:pPr>
            <w:r>
              <w:rPr>
                <w:rFonts w:hint="eastAsia" w:ascii="宋体" w:hAnsi="宋体" w:eastAsia="宋体" w:cs="宋体"/>
              </w:rPr>
              <w:t>模块7 商品推销</w:t>
            </w:r>
          </w:p>
        </w:tc>
        <w:tc>
          <w:tcPr>
            <w:tcW w:w="1145" w:type="dxa"/>
            <w:noWrap/>
          </w:tcPr>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必考项</w:t>
            </w:r>
          </w:p>
        </w:tc>
        <w:tc>
          <w:tcPr>
            <w:tcW w:w="2506" w:type="dxa"/>
            <w:noWrap/>
          </w:tcPr>
          <w:p>
            <w:pPr>
              <w:ind w:firstLine="0" w:firstLineChars="0"/>
              <w:rPr>
                <w:rFonts w:ascii="宋体" w:hAnsi="宋体" w:eastAsia="宋体" w:cs="宋体"/>
              </w:rPr>
            </w:pPr>
          </w:p>
          <w:p>
            <w:pPr>
              <w:ind w:firstLine="0" w:firstLineChars="0"/>
              <w:rPr>
                <w:rFonts w:ascii="宋体" w:hAnsi="宋体" w:eastAsia="宋体" w:cs="宋体"/>
              </w:rPr>
            </w:pPr>
            <w:r>
              <w:rPr>
                <w:rFonts w:hint="eastAsia" w:ascii="宋体" w:hAnsi="宋体" w:eastAsia="宋体" w:cs="宋体"/>
              </w:rPr>
              <w:t>模块6 礼品包装</w:t>
            </w:r>
          </w:p>
        </w:tc>
      </w:tr>
    </w:tbl>
    <w:p>
      <w:pPr>
        <w:pStyle w:val="3"/>
        <w:rPr>
          <w:rFonts w:hint="default" w:cs="宋体"/>
          <w:bCs w:val="0"/>
          <w:kern w:val="2"/>
          <w:sz w:val="28"/>
          <w:szCs w:val="28"/>
        </w:rPr>
      </w:pPr>
      <w:r>
        <w:rPr>
          <w:rFonts w:cs="宋体"/>
          <w:bCs w:val="0"/>
          <w:kern w:val="2"/>
          <w:sz w:val="28"/>
          <w:szCs w:val="28"/>
        </w:rPr>
        <w:t>三、考试范围和要求</w:t>
      </w:r>
    </w:p>
    <w:p>
      <w:pPr>
        <w:pStyle w:val="3"/>
        <w:ind w:firstLine="560"/>
        <w:rPr>
          <w:rFonts w:hint="default" w:cs="宋体"/>
          <w:b w:val="0"/>
          <w:bCs w:val="0"/>
          <w:kern w:val="2"/>
          <w:sz w:val="28"/>
          <w:szCs w:val="28"/>
        </w:rPr>
      </w:pPr>
      <w:r>
        <w:rPr>
          <w:rFonts w:cs="宋体"/>
          <w:b w:val="0"/>
          <w:bCs w:val="0"/>
          <w:kern w:val="2"/>
          <w:sz w:val="28"/>
          <w:szCs w:val="28"/>
        </w:rPr>
        <w:t>根据《中等职业学校市场营销教学标准》要求，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560"/>
        <w:rPr>
          <w:sz w:val="28"/>
          <w:szCs w:val="28"/>
        </w:rPr>
      </w:pPr>
      <w:r>
        <w:rPr>
          <w:rFonts w:hint="eastAsia"/>
          <w:sz w:val="28"/>
          <w:szCs w:val="28"/>
        </w:rPr>
        <w:t>将参加2024年黑龙江省职业教育春季高考市场营销类专业技能考试的考生区分为A类考生和B类考生。A类考生指现有中职学校侧重于市场营销方向考试的考生，B类考生指现有中职学校侧重于商品经营方向考试的考生。2024年之后，不再界定A类考生和B类考生。</w:t>
      </w:r>
    </w:p>
    <w:p>
      <w:pPr>
        <w:rPr>
          <w:rFonts w:ascii="宋体" w:hAnsi="宋体" w:eastAsia="宋体" w:cs="宋体"/>
          <w:b/>
          <w:bCs/>
          <w:sz w:val="28"/>
          <w:szCs w:val="28"/>
        </w:rPr>
      </w:pPr>
      <w:r>
        <w:rPr>
          <w:rFonts w:hint="eastAsia" w:ascii="宋体" w:hAnsi="宋体" w:eastAsia="宋体" w:cs="宋体"/>
          <w:b/>
          <w:bCs/>
          <w:sz w:val="28"/>
          <w:szCs w:val="28"/>
        </w:rPr>
        <w:t>（一）市场营销A类考生</w:t>
      </w:r>
    </w:p>
    <w:p>
      <w:pPr>
        <w:rPr>
          <w:rFonts w:ascii="宋体" w:hAnsi="宋体" w:eastAsia="宋体" w:cs="宋体"/>
          <w:b/>
          <w:bCs/>
          <w:sz w:val="28"/>
          <w:szCs w:val="28"/>
        </w:rPr>
      </w:pPr>
      <w:r>
        <w:rPr>
          <w:rFonts w:hint="eastAsia" w:ascii="宋体" w:hAnsi="宋体" w:eastAsia="宋体" w:cs="宋体"/>
          <w:b/>
          <w:bCs/>
          <w:sz w:val="28"/>
          <w:szCs w:val="28"/>
        </w:rPr>
        <w:t>模块A-1  招聘启事</w:t>
      </w:r>
    </w:p>
    <w:p>
      <w:pPr>
        <w:pStyle w:val="10"/>
        <w:numPr>
          <w:ilvl w:val="1"/>
          <w:numId w:val="1"/>
        </w:numPr>
        <w:tabs>
          <w:tab w:val="left" w:pos="851"/>
        </w:tabs>
        <w:ind w:left="993" w:firstLineChars="0"/>
        <w:rPr>
          <w:rFonts w:ascii="宋体" w:hAnsi="宋体" w:eastAsia="宋体" w:cs="宋体"/>
          <w:sz w:val="28"/>
          <w:szCs w:val="28"/>
        </w:rPr>
      </w:pPr>
      <w:r>
        <w:rPr>
          <w:rFonts w:hint="eastAsia" w:ascii="宋体" w:hAnsi="宋体" w:eastAsia="宋体" w:cs="宋体"/>
          <w:sz w:val="28"/>
          <w:szCs w:val="28"/>
        </w:rPr>
        <w:t>知识与技能</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（1）掌握各大主流行业（包括但不限于食品行业、餐饮行业、百货行业、旅游行业、化妆品行业、信息咨询行业、文教用品行业等）招聘启事书写原理。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（2）能正确掌握招聘启事格式，书写格式规范。</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（3）能正确表述招聘内容，中心突出，文字表达准确，精炼。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numPr>
          <w:ilvl w:val="1"/>
          <w:numId w:val="1"/>
        </w:numPr>
        <w:tabs>
          <w:tab w:val="left" w:pos="851"/>
        </w:tabs>
        <w:ind w:left="993" w:firstLineChars="0"/>
        <w:rPr>
          <w:rFonts w:ascii="宋体" w:hAnsi="宋体" w:eastAsia="宋体" w:cs="宋体"/>
          <w:sz w:val="28"/>
          <w:szCs w:val="28"/>
        </w:rPr>
      </w:pPr>
      <w:r>
        <w:rPr>
          <w:rFonts w:hint="eastAsia" w:ascii="宋体" w:hAnsi="宋体" w:eastAsia="宋体" w:cs="宋体"/>
          <w:sz w:val="28"/>
          <w:szCs w:val="28"/>
        </w:rPr>
        <w:t>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numPr>
          <w:ilvl w:val="1"/>
          <w:numId w:val="1"/>
        </w:numPr>
        <w:tabs>
          <w:tab w:val="left" w:pos="851"/>
        </w:tabs>
        <w:ind w:left="993" w:firstLineChars="0"/>
        <w:rPr>
          <w:rFonts w:ascii="宋体" w:hAnsi="宋体" w:eastAsia="宋体" w:cs="宋体"/>
          <w:sz w:val="28"/>
          <w:szCs w:val="28"/>
        </w:rPr>
      </w:pPr>
      <w:r>
        <w:rPr>
          <w:rFonts w:hint="eastAsia" w:ascii="宋体" w:hAnsi="宋体" w:eastAsia="宋体" w:cs="宋体"/>
          <w:sz w:val="28"/>
          <w:szCs w:val="28"/>
        </w:rPr>
        <w:t>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（1）遵守行业要求，书写过程中，清楚表述招聘企业行业类别。</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（3）书写格式规范，企业介绍内容丰富，突出企业特点。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（4）书写内容有创意、层次清晰、细节分明。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（5）招聘数量、岗位要求合情合理，条件具体化。</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（6）结束语完整明确。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（9）正确处置操作中出现的废弃物。</w:t>
      </w:r>
    </w:p>
    <w:p>
      <w:pPr>
        <w:rPr>
          <w:rFonts w:ascii="宋体" w:hAnsi="宋体" w:eastAsia="宋体" w:cs="宋体"/>
          <w:b/>
          <w:bCs/>
          <w:sz w:val="28"/>
          <w:szCs w:val="28"/>
        </w:rPr>
      </w:pPr>
      <w:r>
        <w:rPr>
          <w:rFonts w:hint="eastAsia" w:ascii="宋体" w:hAnsi="宋体" w:eastAsia="宋体" w:cs="宋体"/>
          <w:b/>
          <w:bCs/>
          <w:sz w:val="28"/>
          <w:szCs w:val="28"/>
        </w:rPr>
        <w:t>模块A-2  售货海报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（1）掌握售货海报结构及其制作。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（2）能结合材料正确绘制售货海报。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（3）能正确表述活动主题。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（4）能正确设计促销文案。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（5）能根据要求图文并茂制作海报。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（1）8开美术纸2张。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（2）彩色笔若干（水彩笔、水粉、蜡笔、彩色记号笔均可）。</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（3）黑色碳素笔、黑色记号笔。</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（1）遵守行业规则，制作过程中注意安全及卫生。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（2）格式规范，有主题、有落款，有商场名称及部别。</w:t>
      </w:r>
    </w:p>
    <w:p>
      <w:pPr>
        <w:pStyle w:val="10"/>
        <w:tabs>
          <w:tab w:val="left" w:pos="851"/>
        </w:tabs>
        <w:ind w:firstLine="560"/>
        <w:rPr>
          <w:rFonts w:ascii="宋体" w:hAnsi="宋体" w:eastAsia="宋体" w:cs="宋体"/>
          <w:b/>
          <w:bCs/>
          <w:color w:val="0000FF"/>
          <w:sz w:val="28"/>
          <w:szCs w:val="28"/>
        </w:rPr>
      </w:pPr>
      <w:r>
        <w:rPr>
          <w:rFonts w:hint="eastAsia" w:ascii="宋体" w:hAnsi="宋体" w:eastAsia="宋体" w:cs="宋体"/>
          <w:sz w:val="28"/>
          <w:szCs w:val="28"/>
        </w:rPr>
        <w:t>（3）文案精彩、有创意，商品名称、规格、型号、价格等介绍完整，并写明活动地点和时间等内容，至少包括两种商品。</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（4）艺术字、图案制作契合商品及主题，色彩搭配合理。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ind w:firstLine="560"/>
        <w:rPr>
          <w:rFonts w:ascii="宋体" w:hAnsi="宋体" w:eastAsia="宋体" w:cs="宋体"/>
          <w:sz w:val="28"/>
          <w:szCs w:val="28"/>
        </w:rPr>
      </w:pPr>
      <w:r>
        <w:rPr>
          <w:rFonts w:hint="eastAsia" w:ascii="宋体" w:hAnsi="宋体" w:eastAsia="宋体" w:cs="宋体"/>
          <w:sz w:val="28"/>
          <w:szCs w:val="28"/>
        </w:rPr>
        <w:t>（7）正确处置操作中出现的废弃物。</w:t>
      </w:r>
    </w:p>
    <w:p>
      <w:pPr>
        <w:rPr>
          <w:rFonts w:ascii="宋体" w:hAnsi="宋体" w:eastAsia="宋体" w:cs="宋体"/>
          <w:b/>
          <w:bCs/>
          <w:sz w:val="28"/>
          <w:szCs w:val="28"/>
        </w:rPr>
      </w:pPr>
      <w:r>
        <w:rPr>
          <w:rFonts w:hint="eastAsia" w:ascii="宋体" w:hAnsi="宋体" w:eastAsia="宋体" w:cs="宋体"/>
          <w:b/>
          <w:bCs/>
          <w:sz w:val="28"/>
          <w:szCs w:val="28"/>
        </w:rPr>
        <w:t>模块A-3  销售计划</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（1）掌握数据分析及销售计划书写。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（2）能正确掌握销售计划格式。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（4）能结合材料准确表述销售计划内容，中心突出，文字表达准确，精炼。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（1）遵守行业规则，正确合理进行数据分析。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（2）结合数据，规范书写销售计划，题目自拟，不超出范围，格式准确。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（3）销售计划层次清晰、细节分明、内容全面深刻。</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（4）销售计划具体、可行、有创意。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pStyle w:val="10"/>
        <w:tabs>
          <w:tab w:val="left" w:pos="851"/>
        </w:tabs>
        <w:ind w:left="553" w:firstLine="0" w:firstLineChars="0"/>
        <w:rPr>
          <w:rFonts w:ascii="宋体" w:hAnsi="宋体" w:eastAsia="宋体" w:cs="宋体"/>
          <w:b/>
          <w:bCs/>
          <w:sz w:val="28"/>
          <w:szCs w:val="28"/>
        </w:rPr>
      </w:pPr>
      <w:r>
        <w:rPr>
          <w:rFonts w:hint="eastAsia" w:ascii="宋体" w:hAnsi="宋体" w:eastAsia="宋体" w:cs="宋体"/>
          <w:b/>
          <w:bCs/>
          <w:sz w:val="28"/>
          <w:szCs w:val="28"/>
        </w:rPr>
        <w:t>模块A-4  销售总结</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（1）掌握数据分析及销售总结书写。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（2）能正确掌握销售总结格式。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（4）能结合材料准确表述销售总结内容，中心突出，文字表达准确，精炼。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（1）遵守行业规则，正确合理进行数据分析。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（2）结合数据，规范书写销售总结，题目自拟，不超出范围，格式准确。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（3）销售总结层次清晰、细节分明、内容全面深刻。</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（4）整改措施具体、可行、有创意。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pStyle w:val="10"/>
        <w:tabs>
          <w:tab w:val="left" w:pos="851"/>
        </w:tabs>
        <w:ind w:left="553" w:firstLine="0" w:firstLineChars="0"/>
        <w:rPr>
          <w:rFonts w:ascii="宋体" w:hAnsi="宋体" w:eastAsia="宋体" w:cs="宋体"/>
          <w:b/>
          <w:bCs/>
          <w:sz w:val="28"/>
          <w:szCs w:val="28"/>
        </w:rPr>
      </w:pPr>
      <w:r>
        <w:rPr>
          <w:rFonts w:hint="eastAsia" w:ascii="宋体" w:hAnsi="宋体" w:eastAsia="宋体" w:cs="宋体"/>
          <w:b/>
          <w:bCs/>
          <w:sz w:val="28"/>
          <w:szCs w:val="28"/>
        </w:rPr>
        <w:t>模块A-5  销售合同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（1）掌握销售合同书写。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（2）能准确掌握销售合同格式。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（3）能结合材料准确表述销售合同内容，中心突出，文字表达准确，精炼。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（1）遵守行业要求和相关法律规定。</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（3）书写格式规范，合同条款完整、清晰，内容丰富。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（4）书写内容层次清晰、细节分明。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（5）落款内容详实、完整。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模块A-6  促销方案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（1）掌握促销方案书写。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（2）能准确掌握促销方案格式。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（3）能结合材料准确表述促销方案内容，中心突出，文字表达准确，精炼。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（1）遵守行业要求，书写过程中，清楚表述促销方案主题。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（3）书写格式规范，方案内容完整清晰、充实丰富。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（4）书写方案内容层次清晰、细节分明。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（5）促销方案具体、可行、有创意。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（6）不得在卷面体现学校及考生姓名、卷面不得出现记号、暗号等文字或图案。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现场实操能力展示 A-商品推销（必选项）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（1）掌握人员推销原理。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（2）能准确掌握各类商品知识。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（3）能够准确掌握推销开场要素。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（4）能够准确掌握商品促销方式、方法。</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（5）能够准确表达推销内容，语言流畅，逻辑清晰。</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（6）能根据考试要求，回答相应问题及规范填写相关内容。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（1）考试用商品。</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（2）录像设备。</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（3）计时器。</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（1）遵循行业特点，着装得体、整洁卫生、站姿良好。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（2）正确使用文明问候语，推销开场要素完整。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（3）自然引入商品推销，引入话术合情合理。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（4）推销过程中有创造性的语言，突出商品属性，推销气氛良好。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（5）推销过程中，充分体现推销技巧，合理运用促销方式方法。</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（6）推销过程中，语言生动、准确、连贯、清晰。</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（7）推销过程中，态度诚恳、热情、有感染力。</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（8）推销过程中，动作自然、大方、协调。</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（9）推销时间不超过5分钟。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（10）正确处置操作中出现的废弃物。</w:t>
      </w:r>
    </w:p>
    <w:p>
      <w:pPr>
        <w:ind w:firstLine="480"/>
        <w:rPr>
          <w:szCs w:val="32"/>
        </w:rPr>
      </w:pPr>
    </w:p>
    <w:p>
      <w:pPr>
        <w:rPr>
          <w:rFonts w:ascii="宋体" w:hAnsi="宋体" w:eastAsia="宋体" w:cs="宋体"/>
          <w:b/>
          <w:bCs/>
          <w:color w:val="4874CB" w:themeColor="accent1"/>
          <w:sz w:val="28"/>
          <w:szCs w:val="28"/>
        </w:rPr>
      </w:pPr>
      <w:r>
        <w:rPr>
          <w:rFonts w:hint="eastAsia" w:ascii="宋体" w:hAnsi="宋体" w:eastAsia="宋体" w:cs="宋体"/>
          <w:b/>
          <w:bCs/>
          <w:sz w:val="28"/>
          <w:szCs w:val="28"/>
        </w:rPr>
        <w:t>（二）市场营销B类考生</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模块B-1  招聘启事</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firstLine="478" w:firstLineChars="171"/>
        <w:rPr>
          <w:rFonts w:ascii="宋体" w:hAnsi="宋体" w:eastAsia="宋体" w:cs="宋体"/>
          <w:sz w:val="28"/>
          <w:szCs w:val="28"/>
        </w:rPr>
      </w:pPr>
      <w:r>
        <w:rPr>
          <w:rFonts w:hint="eastAsia" w:ascii="宋体" w:hAnsi="宋体" w:eastAsia="宋体" w:cs="宋体"/>
          <w:sz w:val="28"/>
          <w:szCs w:val="28"/>
        </w:rPr>
        <w:t>（1）掌握各大主流行业（包括但不限于食品行业、餐饮行业、百货行业、旅游行业、化妆品行业、信息咨询行业、文教用品行业等）招聘启事书写原理。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（2）能正确掌握招聘启事格式，书写格式规范。</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（3）能正确表述招聘内容，中心突出，文字表达准确，精炼。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（1）遵守行业要求，书写过程中，清楚表述招聘企业行业类别。</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（3）书写格式规范，企业介绍内容丰富，突出企业特点。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（4）书写内容有创意、层次清晰、细节分明。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（5）招聘数量、岗位要求合情合理，条件具体化。</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（6）结束语完整明确。</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（7）不得在卷面体现学校及考生姓名、卷面不得出现记号、暗号等文字或图案。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模块B-2  售货海报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（1）掌握售货海报结构及其制作。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（2）能结合材料正确绘制售货海报。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（3）能正确表述活动主题。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（4）能正确设计促销文案。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（5）能根据要求图文并茂制作海报。</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（1）8开美术纸2张。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（2）彩色笔若干（水彩笔、水粉、蜡笔、彩色记号笔均可）。</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（3）黑色碳素笔、黑色记号笔。</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（1）遵守行业规则，制作过程中，注意安全及卫生。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（2）格式规范，有主题、有落款，有商场名称及部别。</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（3）文案精彩、有创意，商品介绍完整，至少两种商品。</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（4）艺术字、图案制作契合商品及主题，色彩搭配合理。</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模块B-3  销售总结</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（1）掌握数据分析及销售总结书写。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（2）能正确掌握销售总结格式。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（4）能结合材料准确表述销售总结内容，中心突出，文字表达准确，精炼。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2.设备与材料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（1）遵守行业规则，正确合理进行数据分析。</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（2）结合数据，规范书写销售总结，题目自拟，不超出范围，格式准确。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（3）销售总结层次清晰、细节分明、内容全面深刻。</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（4）整改措施具体、可行、有创意。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（5）不得在卷面体现学校及考生姓名、卷面不得出现记号、暗号等文字或图案。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模块B-4  促销方案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（1）掌握促销方案书写。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（2）能准确掌握促销方案格式。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（3）能结合材料准确表述促销方案内容，中心突出，文字表达准确，精炼。</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（1）遵守行业要求，书写过程中，清楚表述促销方案主题。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（2）题目自拟，不超出考核范围，格式准确。</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（3）书写格式规范，方案内容完整清晰、充实丰富。</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（4）书写方案内容层次清晰、细节分明。</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（5）促销方案具体、可行、有创意。</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（6）不得在卷面体现学校及考生姓名、卷面不得出现记号、暗号等文字或图案。</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（7）书写过程中应保持考场安静，保证考场秩序。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模块B-5  柜组核算（必选项）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（1）掌握柜组核算原理。</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（2）能准确掌握柜组核算十三个常用经济指标。</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（3）能准确合理运用柜组核算十三个常用经济指标进行柜组核算。</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（4）能够根据核算结果，结合企业利润相关因素对企业结果进行分析。</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（5）能够根据核算结果，选择正确分析方法，得出合理结论。</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（6）能根据考试要求，字迹清晰、工整。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（1）试卷纸1张（含柜组核算试题）。</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（2）黑色碳素笔、铅笔、格尺、橡皮等。</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 xml:space="preserve">3.操作规范要求 </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（1）遵循行业特点结合试卷，运用常用经济指标进行柜组各项经济指标定额核算。</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（2）正确结合试卷提供的数字计算结果，核实过程中标注清楚解题、答题及其过程，并核算准确，书写清晰工整。</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（3）结合核算结果，分析每个经济指标对利润完成情况的影响。</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（4）结合核算结果，选择正确分析方法，得出综合因素对利润的影响结果。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（5）正确处置操作中出现的废弃物。</w:t>
      </w:r>
    </w:p>
    <w:p>
      <w:pPr>
        <w:tabs>
          <w:tab w:val="left" w:pos="451"/>
        </w:tabs>
        <w:rPr>
          <w:rFonts w:ascii="宋体" w:hAnsi="宋体" w:eastAsia="宋体" w:cs="宋体"/>
          <w:b/>
          <w:bCs/>
          <w:sz w:val="28"/>
          <w:szCs w:val="28"/>
        </w:rPr>
      </w:pPr>
      <w:r>
        <w:rPr>
          <w:rFonts w:hint="eastAsia" w:ascii="宋体" w:hAnsi="宋体" w:eastAsia="宋体" w:cs="宋体"/>
          <w:b/>
          <w:bCs/>
          <w:sz w:val="28"/>
          <w:szCs w:val="28"/>
        </w:rPr>
        <w:t>现场实操能力展示 B-礼品包装（必选项）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1.知识与技能</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（1）掌握礼品包装原理。</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（2）能准确掌握各大节日主题（包括但不限于元旦、春节、元宵节、端午节、中秋节、父亲节、母亲节、儿童节、七夕节、国庆节等），根据主题进行礼品包装。</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（3）能够根据主题进行包装纸选择，并对礼盒进行包装。</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（3）能够根据主题进行主花设计及操作。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（4）能够根据主题进行彩带设计及操作。</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（5）能够根据主题进行合理色彩搭配。</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（6）能够根据主题进行创意包装设计。</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（7）能根据考试要求，规范填写相关内容。</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2.设备与材料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（1）包装礼盒。</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（2）包装纸、彩带等包装用材料。</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（3）剪刀、胶棒、笔等包装用工具。</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3.操作规范要求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（1）遵循行业特点，进行按主题礼品包装。</w:t>
      </w:r>
    </w:p>
    <w:p>
      <w:pPr>
        <w:pStyle w:val="10"/>
        <w:tabs>
          <w:tab w:val="left" w:pos="851"/>
        </w:tabs>
        <w:ind w:firstLine="560"/>
        <w:rPr>
          <w:rFonts w:ascii="宋体" w:hAnsi="宋体" w:eastAsia="宋体" w:cs="宋体"/>
          <w:sz w:val="28"/>
          <w:szCs w:val="28"/>
        </w:rPr>
      </w:pPr>
      <w:r>
        <w:rPr>
          <w:rFonts w:hint="eastAsia" w:ascii="宋体" w:hAnsi="宋体" w:eastAsia="宋体" w:cs="宋体"/>
          <w:sz w:val="28"/>
          <w:szCs w:val="28"/>
        </w:rPr>
        <w:t>（2）礼盒包装棱角分明、线条流畅，盒面干净不松散，没有包装纸接缝和粘胶纸。</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（3）礼盒包装与礼品花搭配得当，协调统一。</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（4）整体色彩搭配协调，符合主题要求。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（5）主花设计合理、美观、新颖，不松散、不脱落，符合主题要求。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（6）彩带设计合理、不松散，与整体设计统一，符合主题要求。</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（7）整体设计美观和谐、富有创意。</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（8）包装时间10分钟。</w:t>
      </w:r>
    </w:p>
    <w:p>
      <w:pPr>
        <w:pStyle w:val="10"/>
        <w:tabs>
          <w:tab w:val="left" w:pos="851"/>
        </w:tabs>
        <w:ind w:left="553" w:firstLine="0" w:firstLineChars="0"/>
        <w:rPr>
          <w:rFonts w:ascii="宋体" w:hAnsi="宋体" w:eastAsia="宋体" w:cs="宋体"/>
          <w:sz w:val="28"/>
          <w:szCs w:val="28"/>
        </w:rPr>
      </w:pPr>
      <w:r>
        <w:rPr>
          <w:rFonts w:hint="eastAsia" w:ascii="宋体" w:hAnsi="宋体" w:eastAsia="宋体" w:cs="宋体"/>
          <w:sz w:val="28"/>
          <w:szCs w:val="28"/>
        </w:rPr>
        <w:t>（9）正确处置操作中出现的废弃物。</w:t>
      </w:r>
    </w:p>
    <w:p>
      <w:pPr>
        <w:pStyle w:val="3"/>
        <w:rPr>
          <w:rFonts w:hint="default" w:cs="宋体"/>
          <w:kern w:val="2"/>
          <w:sz w:val="28"/>
          <w:szCs w:val="28"/>
        </w:rPr>
      </w:pPr>
      <w:r>
        <w:rPr>
          <w:rFonts w:cs="宋体"/>
          <w:kern w:val="2"/>
          <w:sz w:val="28"/>
          <w:szCs w:val="28"/>
        </w:rPr>
        <w:t>四、考核项目及权重</w:t>
      </w:r>
    </w:p>
    <w:p>
      <w:pPr>
        <w:ind w:firstLine="560"/>
        <w:rPr>
          <w:rFonts w:ascii="黑体" w:hAnsi="黑体" w:eastAsia="黑体" w:cs="黑体"/>
          <w:szCs w:val="32"/>
        </w:rPr>
      </w:pPr>
      <w:r>
        <w:rPr>
          <w:rFonts w:hint="eastAsia" w:ascii="宋体" w:hAnsi="宋体" w:eastAsia="宋体" w:cs="宋体"/>
          <w:sz w:val="28"/>
          <w:szCs w:val="28"/>
        </w:rPr>
        <w:t>结合考试范围给定2024年考核项目及权重，如表2、表3所示。</w:t>
      </w:r>
    </w:p>
    <w:p>
      <w:pPr>
        <w:spacing w:before="240"/>
        <w:ind w:firstLine="482"/>
        <w:jc w:val="center"/>
        <w:rPr>
          <w:rFonts w:ascii="宋体" w:hAnsi="宋体" w:eastAsia="宋体" w:cs="宋体"/>
          <w:b/>
          <w:bCs/>
        </w:rPr>
      </w:pPr>
    </w:p>
    <w:p>
      <w:pPr>
        <w:spacing w:before="240"/>
        <w:ind w:firstLine="482"/>
        <w:jc w:val="center"/>
        <w:rPr>
          <w:rFonts w:ascii="宋体" w:hAnsi="宋体" w:eastAsia="宋体" w:cs="宋体"/>
          <w:b/>
          <w:bCs/>
        </w:rPr>
      </w:pPr>
    </w:p>
    <w:p>
      <w:pPr>
        <w:spacing w:before="240"/>
        <w:ind w:firstLine="482"/>
        <w:jc w:val="center"/>
        <w:rPr>
          <w:rFonts w:ascii="宋体" w:hAnsi="宋体" w:eastAsia="宋体" w:cs="宋体"/>
          <w:b/>
          <w:bCs/>
        </w:rPr>
      </w:pPr>
    </w:p>
    <w:p>
      <w:pPr>
        <w:ind w:firstLine="482"/>
        <w:rPr>
          <w:rFonts w:ascii="宋体" w:hAnsi="宋体" w:eastAsia="宋体" w:cs="宋体"/>
          <w:b/>
          <w:bCs/>
        </w:rPr>
      </w:pPr>
      <w:r>
        <w:rPr>
          <w:rFonts w:hint="eastAsia" w:ascii="宋体" w:hAnsi="宋体" w:eastAsia="宋体" w:cs="宋体"/>
          <w:b/>
          <w:bCs/>
        </w:rPr>
        <w:br w:type="page"/>
      </w:r>
    </w:p>
    <w:p>
      <w:pPr>
        <w:spacing w:before="240"/>
        <w:ind w:firstLine="482"/>
        <w:jc w:val="center"/>
        <w:rPr>
          <w:rFonts w:ascii="宋体" w:hAnsi="宋体" w:eastAsia="宋体" w:cs="宋体"/>
          <w:b/>
          <w:bCs/>
        </w:rPr>
      </w:pPr>
      <w:r>
        <w:rPr>
          <w:rFonts w:hint="eastAsia" w:ascii="宋体" w:hAnsi="宋体" w:eastAsia="宋体" w:cs="宋体"/>
          <w:b/>
          <w:bCs/>
        </w:rPr>
        <w:t>表2 2024年市场营销A类考生考核项目及权重</w:t>
      </w:r>
    </w:p>
    <w:tbl>
      <w:tblPr>
        <w:tblStyle w:val="7"/>
        <w:tblW w:w="10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27"/>
        <w:gridCol w:w="1231"/>
        <w:gridCol w:w="2889"/>
        <w:gridCol w:w="860"/>
        <w:gridCol w:w="775"/>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宋体" w:hAnsi="宋体" w:eastAsia="宋体" w:cs="宋体"/>
                <w:b/>
                <w:bCs/>
              </w:rPr>
              <w:t>考核模块</w:t>
            </w:r>
          </w:p>
        </w:tc>
        <w:tc>
          <w:tcPr>
            <w:tcW w:w="1227"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考核项目</w:t>
            </w:r>
          </w:p>
        </w:tc>
        <w:tc>
          <w:tcPr>
            <w:tcW w:w="1231"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考核时间</w:t>
            </w:r>
          </w:p>
        </w:tc>
        <w:tc>
          <w:tcPr>
            <w:tcW w:w="2889"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考核内容</w:t>
            </w:r>
          </w:p>
        </w:tc>
        <w:tc>
          <w:tcPr>
            <w:tcW w:w="1635" w:type="dxa"/>
            <w:gridSpan w:val="2"/>
            <w:noWrap/>
            <w:vAlign w:val="center"/>
          </w:tcPr>
          <w:p>
            <w:pPr>
              <w:ind w:firstLine="0" w:firstLineChars="0"/>
              <w:jc w:val="center"/>
              <w:rPr>
                <w:rFonts w:ascii="宋体" w:hAnsi="宋体" w:eastAsia="宋体" w:cs="宋体"/>
                <w:b/>
                <w:bCs/>
              </w:rPr>
            </w:pPr>
            <w:r>
              <w:rPr>
                <w:rFonts w:hint="eastAsia" w:ascii="宋体" w:hAnsi="宋体" w:eastAsia="宋体" w:cs="宋体"/>
                <w:b/>
                <w:bCs/>
              </w:rPr>
              <w:t>权重</w:t>
            </w:r>
          </w:p>
        </w:tc>
        <w:tc>
          <w:tcPr>
            <w:tcW w:w="2089" w:type="dxa"/>
            <w:noWrap/>
            <w:vAlign w:val="center"/>
          </w:tcPr>
          <w:p>
            <w:pPr>
              <w:ind w:firstLine="0" w:firstLineChars="0"/>
              <w:jc w:val="center"/>
              <w:rPr>
                <w:rFonts w:ascii="宋体" w:hAnsi="宋体" w:eastAsia="宋体" w:cs="宋体"/>
                <w:b/>
                <w:bCs/>
              </w:rPr>
            </w:pPr>
            <w:r>
              <w:rPr>
                <w:rFonts w:hint="eastAsia" w:ascii="宋体" w:hAnsi="宋体" w:eastAsia="宋体" w:cs="宋体"/>
                <w:b/>
                <w:bCs/>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cs="华文仿宋"/>
                <w:sz w:val="21"/>
                <w:szCs w:val="21"/>
              </w:rPr>
            </w:pPr>
            <w:r>
              <w:rPr>
                <w:rFonts w:hint="eastAsia" w:ascii="宋体" w:hAnsi="宋体" w:eastAsia="宋体" w:cs="宋体"/>
              </w:rPr>
              <w:t>商务运营综合能力（商务书写）</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A-1</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招聘启事</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2.企业简介</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4.招聘职位层次</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5.招聘职位内容</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6.结束语</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A-2</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售货海报</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1.主题</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1.8开美术纸（考生自备）</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2.自备书写绘画工具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2.文案介绍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3.商品种类</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4.艺术字</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5.图文结合</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6.色彩搭配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A-3</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销售计划</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5.内容创意</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7.数据分析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A-4</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销售总结</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5.整改措施</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7.数据分析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A-5</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销售合同</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p>
          <w:p>
            <w:pPr>
              <w:tabs>
                <w:tab w:val="left" w:pos="731"/>
                <w:tab w:val="left" w:pos="993"/>
              </w:tabs>
              <w:ind w:left="-77" w:leftChars="-32" w:firstLine="0" w:firstLineChars="0"/>
              <w:jc w:val="left"/>
              <w:rPr>
                <w:rFonts w:ascii="宋体" w:hAnsi="宋体" w:eastAsia="宋体" w:cs="宋体"/>
              </w:rPr>
            </w:pP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4.内容完整、充实</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5.落款项完整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7.字迹工整、卷面设计合理</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A-6</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促销方案</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1.试卷纸1张</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2.自备书写工具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4.内容完整、充实</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5.创意创新</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27" w:type="dxa"/>
            <w:vMerge w:val="continue"/>
            <w:tcBorders>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089" w:type="dxa"/>
            <w:vMerge w:val="continue"/>
            <w:noWrap/>
            <w:vAlign w:val="center"/>
          </w:tcPr>
          <w:p>
            <w:pPr>
              <w:tabs>
                <w:tab w:val="left" w:pos="731"/>
                <w:tab w:val="left" w:pos="993"/>
              </w:tabs>
              <w:ind w:left="-77" w:leftChars="-32" w:firstLine="0" w:firstLineChars="0"/>
              <w:jc w:val="left"/>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r>
              <w:rPr>
                <w:rFonts w:hint="eastAsia" w:ascii="宋体" w:hAnsi="宋体" w:eastAsia="宋体" w:cs="宋体"/>
              </w:rPr>
              <w:t>现场实操能力展示</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A</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商品推销</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1.着装仪表、文明用语</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100</w:t>
            </w:r>
          </w:p>
        </w:tc>
        <w:tc>
          <w:tcPr>
            <w:tcW w:w="2089" w:type="dxa"/>
            <w:vMerge w:val="restart"/>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1.商品(包括但不限于护肤护发产品\家庭日用品\食品\饮料\数码小电器\体育用品等)推销展示</w:t>
            </w:r>
          </w:p>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2.计时器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2.自然衔接、推销逻辑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3.推销语言</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4.推销态度</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5.推销动作、时间安排</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227" w:type="dxa"/>
            <w:vMerge w:val="continue"/>
            <w:tcBorders>
              <w:top w:val="single" w:color="auto" w:sz="4" w:space="0"/>
              <w:bottom w:val="single" w:color="auto" w:sz="4" w:space="0"/>
            </w:tcBorders>
            <w:noWrap/>
            <w:vAlign w:val="center"/>
          </w:tcPr>
          <w:p>
            <w:pPr>
              <w:spacing w:line="360" w:lineRule="exact"/>
              <w:ind w:firstLine="0" w:firstLineChars="0"/>
              <w:jc w:val="center"/>
              <w:rPr>
                <w:rFonts w:ascii="宋体" w:hAnsi="宋体" w:cs="华文仿宋"/>
                <w:sz w:val="21"/>
                <w:szCs w:val="21"/>
              </w:rPr>
            </w:pPr>
          </w:p>
        </w:tc>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6.商品知识</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75" w:type="dxa"/>
            <w:vMerge w:val="continue"/>
            <w:noWrap/>
            <w:vAlign w:val="center"/>
          </w:tcPr>
          <w:p>
            <w:pPr>
              <w:spacing w:line="360" w:lineRule="exact"/>
              <w:ind w:firstLine="0" w:firstLineChars="0"/>
              <w:jc w:val="center"/>
              <w:rPr>
                <w:rFonts w:ascii="宋体" w:hAnsi="宋体" w:cs="华文仿宋"/>
                <w:sz w:val="21"/>
                <w:szCs w:val="21"/>
              </w:rPr>
            </w:pPr>
          </w:p>
        </w:tc>
        <w:tc>
          <w:tcPr>
            <w:tcW w:w="2089" w:type="dxa"/>
            <w:vMerge w:val="continue"/>
            <w:noWrap/>
            <w:vAlign w:val="center"/>
          </w:tcPr>
          <w:p>
            <w:pPr>
              <w:spacing w:line="360" w:lineRule="exact"/>
              <w:ind w:firstLine="0" w:firstLineChars="0"/>
              <w:jc w:val="left"/>
              <w:rPr>
                <w:rFonts w:ascii="宋体" w:hAnsi="宋体" w:cs="华文仿宋"/>
                <w:sz w:val="21"/>
                <w:szCs w:val="21"/>
              </w:rPr>
            </w:pPr>
          </w:p>
        </w:tc>
      </w:tr>
    </w:tbl>
    <w:p>
      <w:pPr>
        <w:ind w:firstLine="482"/>
        <w:rPr>
          <w:rFonts w:ascii="宋体" w:hAnsi="宋体" w:eastAsia="宋体" w:cs="宋体"/>
          <w:b/>
          <w:bCs/>
        </w:rPr>
      </w:pPr>
    </w:p>
    <w:p>
      <w:pPr>
        <w:spacing w:before="240"/>
        <w:ind w:firstLine="482"/>
        <w:jc w:val="center"/>
        <w:rPr>
          <w:rFonts w:ascii="宋体" w:hAnsi="宋体" w:eastAsia="宋体" w:cs="宋体"/>
          <w:b/>
          <w:bCs/>
        </w:rPr>
      </w:pPr>
      <w:r>
        <w:rPr>
          <w:rFonts w:hint="eastAsia" w:ascii="宋体" w:hAnsi="宋体" w:eastAsia="宋体" w:cs="宋体"/>
          <w:b/>
          <w:bCs/>
        </w:rPr>
        <w:t>表3 2024年市场营销B类考生考核项目及权重</w:t>
      </w:r>
    </w:p>
    <w:tbl>
      <w:tblPr>
        <w:tblStyle w:val="7"/>
        <w:tblW w:w="10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27"/>
        <w:gridCol w:w="1231"/>
        <w:gridCol w:w="2889"/>
        <w:gridCol w:w="860"/>
        <w:gridCol w:w="758"/>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考核模块</w:t>
            </w:r>
          </w:p>
        </w:tc>
        <w:tc>
          <w:tcPr>
            <w:tcW w:w="1227"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考核项目</w:t>
            </w:r>
          </w:p>
        </w:tc>
        <w:tc>
          <w:tcPr>
            <w:tcW w:w="1231"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考核时间</w:t>
            </w:r>
          </w:p>
        </w:tc>
        <w:tc>
          <w:tcPr>
            <w:tcW w:w="2889"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考核内容</w:t>
            </w:r>
          </w:p>
        </w:tc>
        <w:tc>
          <w:tcPr>
            <w:tcW w:w="1618" w:type="dxa"/>
            <w:gridSpan w:val="2"/>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权重</w:t>
            </w:r>
          </w:p>
        </w:tc>
        <w:tc>
          <w:tcPr>
            <w:tcW w:w="2106" w:type="dxa"/>
            <w:noWrap/>
            <w:vAlign w:val="center"/>
          </w:tcPr>
          <w:p>
            <w:pPr>
              <w:spacing w:line="360" w:lineRule="exact"/>
              <w:ind w:firstLine="0" w:firstLineChars="0"/>
              <w:jc w:val="center"/>
              <w:rPr>
                <w:rFonts w:ascii="宋体" w:hAnsi="宋体" w:eastAsia="宋体" w:cs="宋体"/>
                <w:b/>
                <w:bCs/>
              </w:rPr>
            </w:pPr>
            <w:r>
              <w:rPr>
                <w:rFonts w:hint="eastAsia" w:ascii="宋体" w:hAnsi="宋体" w:eastAsia="宋体" w:cs="宋体"/>
                <w:b/>
                <w:bCs/>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商务运营综合能力（商务书写）</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B-1</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招聘启事</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1.题目类别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 xml:space="preserve"> 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p>
          <w:p>
            <w:pPr>
              <w:spacing w:line="360" w:lineRule="exact"/>
              <w:ind w:firstLine="0" w:firstLineChars="0"/>
              <w:rPr>
                <w:rFonts w:ascii="宋体" w:hAnsi="宋体" w:eastAsia="宋体" w:cs="宋体"/>
              </w:rPr>
            </w:pPr>
            <w:r>
              <w:rPr>
                <w:rFonts w:hint="eastAsia" w:ascii="宋体" w:hAnsi="宋体" w:eastAsia="宋体" w:cs="宋体"/>
              </w:rPr>
              <w:t>1.试卷纸1张</w:t>
            </w:r>
          </w:p>
          <w:p>
            <w:pPr>
              <w:spacing w:line="360" w:lineRule="exact"/>
              <w:ind w:firstLine="0" w:firstLineChars="0"/>
              <w:rPr>
                <w:rFonts w:ascii="宋体" w:hAnsi="宋体" w:eastAsia="宋体" w:cs="宋体"/>
              </w:rPr>
            </w:pPr>
            <w:r>
              <w:rPr>
                <w:rFonts w:hint="eastAsia" w:ascii="宋体" w:hAnsi="宋体" w:eastAsia="宋体" w:cs="宋体"/>
              </w:rPr>
              <w:t>2.自备书写用具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2.企业简介</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4.招聘职位层次</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5.招聘职位内容</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6.结束语</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B-2</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售货海报</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1.主题</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1.8开美术纸</w:t>
            </w:r>
          </w:p>
          <w:p>
            <w:pPr>
              <w:spacing w:line="360" w:lineRule="exact"/>
              <w:ind w:firstLine="0" w:firstLineChars="0"/>
              <w:rPr>
                <w:rFonts w:ascii="宋体" w:hAnsi="宋体" w:eastAsia="宋体" w:cs="宋体"/>
              </w:rPr>
            </w:pPr>
            <w:r>
              <w:rPr>
                <w:rFonts w:hint="eastAsia" w:ascii="宋体" w:hAnsi="宋体" w:eastAsia="宋体" w:cs="宋体"/>
              </w:rPr>
              <w:t>2.自备书写绘画工具</w:t>
            </w:r>
          </w:p>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2.文案介绍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3.商品种类</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4.艺术字</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5.图文结合</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6.色彩搭配</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7.落款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B-3</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销售总结</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1.试卷纸1张</w:t>
            </w:r>
          </w:p>
          <w:p>
            <w:pPr>
              <w:spacing w:line="360" w:lineRule="exact"/>
              <w:ind w:firstLine="0" w:firstLineChars="0"/>
              <w:rPr>
                <w:rFonts w:ascii="宋体" w:hAnsi="宋体" w:eastAsia="宋体" w:cs="宋体"/>
              </w:rPr>
            </w:pPr>
            <w:r>
              <w:rPr>
                <w:rFonts w:hint="eastAsia" w:ascii="宋体" w:hAnsi="宋体" w:eastAsia="宋体" w:cs="宋体"/>
              </w:rPr>
              <w:t>2.自备书写工具</w:t>
            </w:r>
          </w:p>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5.整改措施</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7.数据分析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B-4</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促销方案</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40分钟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1.标题类别</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40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1.试卷纸1张</w:t>
            </w:r>
          </w:p>
          <w:p>
            <w:pPr>
              <w:spacing w:line="360" w:lineRule="exact"/>
              <w:ind w:firstLine="0" w:firstLineChars="0"/>
              <w:rPr>
                <w:rFonts w:ascii="宋体" w:hAnsi="宋体" w:eastAsia="宋体" w:cs="宋体"/>
              </w:rPr>
            </w:pPr>
            <w:r>
              <w:rPr>
                <w:rFonts w:hint="eastAsia" w:ascii="宋体" w:hAnsi="宋体" w:eastAsia="宋体" w:cs="宋体"/>
              </w:rPr>
              <w:t>2.自备书写工具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2.格式规范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3.层次逻辑</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4.内容完整、充实</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5.内容创意</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6.贴合材料</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B-5</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柜组核算</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（必考项）</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1.有解有答</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60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1.试卷纸1张（含柜组核算试题）</w:t>
            </w:r>
          </w:p>
          <w:p>
            <w:pPr>
              <w:spacing w:line="360" w:lineRule="exact"/>
              <w:ind w:firstLine="0" w:firstLineChars="0"/>
              <w:rPr>
                <w:rFonts w:ascii="宋体" w:hAnsi="宋体" w:eastAsia="宋体" w:cs="宋体"/>
              </w:rPr>
            </w:pPr>
            <w:r>
              <w:rPr>
                <w:rFonts w:hint="eastAsia" w:ascii="宋体" w:hAnsi="宋体" w:eastAsia="宋体" w:cs="宋体"/>
              </w:rPr>
              <w:t>2.自备书写工具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2.计算准确</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70</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3.合理分析</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4.结论表达</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jc w:val="center"/>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现场实操能力展示</w:t>
            </w:r>
          </w:p>
        </w:tc>
        <w:tc>
          <w:tcPr>
            <w:tcW w:w="1227"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B</w:t>
            </w:r>
          </w:p>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礼品包装</w:t>
            </w:r>
          </w:p>
        </w:tc>
        <w:tc>
          <w:tcPr>
            <w:tcW w:w="1231" w:type="dxa"/>
            <w:vMerge w:val="restart"/>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10分钟</w:t>
            </w: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1.棱角分明、线条流畅</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20</w:t>
            </w:r>
          </w:p>
        </w:tc>
        <w:tc>
          <w:tcPr>
            <w:tcW w:w="758" w:type="dxa"/>
            <w:vMerge w:val="restart"/>
            <w:noWrap/>
            <w:vAlign w:val="center"/>
          </w:tcPr>
          <w:p>
            <w:pPr>
              <w:spacing w:line="360" w:lineRule="exact"/>
              <w:ind w:firstLine="0" w:firstLineChars="0"/>
              <w:jc w:val="center"/>
              <w:rPr>
                <w:rFonts w:ascii="宋体" w:hAnsi="宋体" w:eastAsia="宋体" w:cs="宋体"/>
              </w:rPr>
            </w:pPr>
            <w:r>
              <w:rPr>
                <w:rFonts w:hint="eastAsia" w:ascii="宋体" w:hAnsi="宋体" w:eastAsia="宋体" w:cs="宋体"/>
              </w:rPr>
              <w:t>100</w:t>
            </w:r>
          </w:p>
        </w:tc>
        <w:tc>
          <w:tcPr>
            <w:tcW w:w="2106" w:type="dxa"/>
            <w:vMerge w:val="restart"/>
            <w:noWrap/>
            <w:vAlign w:val="center"/>
          </w:tcPr>
          <w:p>
            <w:pPr>
              <w:spacing w:line="360" w:lineRule="exact"/>
              <w:ind w:firstLine="0" w:firstLineChars="0"/>
              <w:rPr>
                <w:rFonts w:ascii="宋体" w:hAnsi="宋体" w:eastAsia="宋体" w:cs="宋体"/>
              </w:rPr>
            </w:pPr>
            <w:r>
              <w:rPr>
                <w:rFonts w:hint="eastAsia" w:ascii="宋体" w:hAnsi="宋体" w:eastAsia="宋体" w:cs="宋体"/>
              </w:rPr>
              <w:t>1.自备礼品包装盒</w:t>
            </w:r>
          </w:p>
          <w:p>
            <w:pPr>
              <w:spacing w:line="360" w:lineRule="exact"/>
              <w:ind w:firstLine="0" w:firstLineChars="0"/>
              <w:rPr>
                <w:rFonts w:ascii="宋体" w:hAnsi="宋体" w:eastAsia="宋体" w:cs="宋体"/>
              </w:rPr>
            </w:pPr>
            <w:r>
              <w:rPr>
                <w:rFonts w:hint="eastAsia" w:ascii="宋体" w:hAnsi="宋体" w:eastAsia="宋体" w:cs="宋体"/>
              </w:rPr>
              <w:t>2.自备包装材料及包装工具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2.包装纸接缝平整、不漏胶</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30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3.搭配得当</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4.色彩协调</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5.主花美观新颖不松散</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6.粘贴牢固不脱落</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jc w:val="left"/>
              <w:rPr>
                <w:rFonts w:ascii="宋体" w:hAnsi="宋体" w:eastAsia="宋体" w:cs="宋体"/>
              </w:rPr>
            </w:pPr>
            <w:r>
              <w:rPr>
                <w:rFonts w:hint="eastAsia" w:ascii="宋体" w:hAnsi="宋体" w:eastAsia="宋体" w:cs="宋体"/>
              </w:rPr>
              <w:t>7.彩带配置合理不松散</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10</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rPr>
                <w:rFonts w:ascii="宋体" w:hAnsi="宋体" w:eastAsia="宋体" w:cs="宋体"/>
              </w:rPr>
            </w:pPr>
          </w:p>
        </w:tc>
        <w:tc>
          <w:tcPr>
            <w:tcW w:w="1227"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1231" w:type="dxa"/>
            <w:vMerge w:val="continue"/>
            <w:noWrap/>
            <w:vAlign w:val="center"/>
          </w:tcPr>
          <w:p>
            <w:pPr>
              <w:tabs>
                <w:tab w:val="left" w:pos="731"/>
                <w:tab w:val="left" w:pos="993"/>
              </w:tabs>
              <w:ind w:left="-77" w:leftChars="-32" w:firstLine="0" w:firstLineChars="0"/>
              <w:jc w:val="center"/>
              <w:rPr>
                <w:rFonts w:ascii="宋体" w:hAnsi="宋体" w:eastAsia="宋体" w:cs="宋体"/>
              </w:rPr>
            </w:pPr>
          </w:p>
        </w:tc>
        <w:tc>
          <w:tcPr>
            <w:tcW w:w="2889" w:type="dxa"/>
            <w:noWrap/>
            <w:vAlign w:val="center"/>
          </w:tcPr>
          <w:p>
            <w:pPr>
              <w:tabs>
                <w:tab w:val="left" w:pos="731"/>
                <w:tab w:val="left" w:pos="993"/>
              </w:tabs>
              <w:ind w:left="-77" w:leftChars="-32" w:firstLine="0" w:firstLineChars="0"/>
              <w:rPr>
                <w:rFonts w:ascii="宋体" w:hAnsi="宋体" w:eastAsia="宋体" w:cs="宋体"/>
              </w:rPr>
            </w:pPr>
            <w:r>
              <w:rPr>
                <w:rFonts w:hint="eastAsia" w:ascii="宋体" w:hAnsi="宋体" w:eastAsia="宋体" w:cs="宋体"/>
              </w:rPr>
              <w:t>8.设计创意</w:t>
            </w:r>
          </w:p>
        </w:tc>
        <w:tc>
          <w:tcPr>
            <w:tcW w:w="860" w:type="dxa"/>
            <w:noWrap/>
            <w:vAlign w:val="center"/>
          </w:tcPr>
          <w:p>
            <w:pPr>
              <w:tabs>
                <w:tab w:val="left" w:pos="731"/>
                <w:tab w:val="left" w:pos="993"/>
              </w:tabs>
              <w:ind w:left="-77" w:leftChars="-32" w:firstLine="0" w:firstLineChars="0"/>
              <w:jc w:val="center"/>
              <w:rPr>
                <w:rFonts w:ascii="宋体" w:hAnsi="宋体" w:eastAsia="宋体" w:cs="宋体"/>
              </w:rPr>
            </w:pPr>
            <w:r>
              <w:rPr>
                <w:rFonts w:hint="eastAsia" w:ascii="宋体" w:hAnsi="宋体" w:eastAsia="宋体" w:cs="宋体"/>
              </w:rPr>
              <w:t>5</w:t>
            </w:r>
          </w:p>
        </w:tc>
        <w:tc>
          <w:tcPr>
            <w:tcW w:w="758" w:type="dxa"/>
            <w:vMerge w:val="continue"/>
            <w:noWrap/>
            <w:vAlign w:val="center"/>
          </w:tcPr>
          <w:p>
            <w:pPr>
              <w:spacing w:line="360" w:lineRule="exact"/>
              <w:ind w:firstLine="0" w:firstLineChars="0"/>
              <w:rPr>
                <w:rFonts w:ascii="宋体" w:hAnsi="宋体" w:eastAsia="宋体" w:cs="宋体"/>
              </w:rPr>
            </w:pPr>
          </w:p>
        </w:tc>
        <w:tc>
          <w:tcPr>
            <w:tcW w:w="2106" w:type="dxa"/>
            <w:vMerge w:val="continue"/>
            <w:noWrap/>
            <w:vAlign w:val="center"/>
          </w:tcPr>
          <w:p>
            <w:pPr>
              <w:spacing w:line="360" w:lineRule="exact"/>
              <w:ind w:firstLine="0" w:firstLineChars="0"/>
              <w:rPr>
                <w:rFonts w:ascii="宋体" w:hAnsi="宋体" w:eastAsia="宋体" w:cs="宋体"/>
              </w:rPr>
            </w:pPr>
          </w:p>
        </w:tc>
      </w:tr>
    </w:tbl>
    <w:p>
      <w:pPr>
        <w:spacing w:line="360" w:lineRule="exact"/>
        <w:ind w:firstLine="0" w:firstLineChars="0"/>
        <w:rPr>
          <w:rFonts w:ascii="宋体" w:hAnsi="宋体" w:eastAsia="宋体" w:cs="宋体"/>
        </w:rPr>
      </w:pPr>
    </w:p>
    <w:p>
      <w:pPr>
        <w:pStyle w:val="10"/>
        <w:spacing w:before="240"/>
        <w:ind w:left="566" w:firstLine="0" w:firstLineChars="0"/>
        <w:rPr>
          <w:rFonts w:ascii="宋体" w:hAnsi="宋体" w:eastAsia="宋体" w:cs="宋体"/>
          <w:b/>
          <w:kern w:val="0"/>
          <w:sz w:val="28"/>
          <w:szCs w:val="28"/>
        </w:rPr>
      </w:pPr>
      <w:r>
        <w:rPr>
          <w:rFonts w:hint="eastAsia" w:ascii="宋体" w:hAnsi="宋体" w:eastAsia="宋体" w:cs="宋体"/>
          <w:b/>
          <w:kern w:val="0"/>
          <w:sz w:val="28"/>
          <w:szCs w:val="28"/>
        </w:rPr>
        <w:t>五</w:t>
      </w:r>
      <w:r>
        <w:rPr>
          <w:rFonts w:ascii="宋体" w:hAnsi="宋体" w:eastAsia="宋体" w:cs="宋体"/>
          <w:b/>
          <w:kern w:val="0"/>
          <w:sz w:val="28"/>
          <w:szCs w:val="28"/>
        </w:rPr>
        <w:t>、考试大纲</w:t>
      </w:r>
      <w:r>
        <w:rPr>
          <w:rFonts w:hint="eastAsia" w:ascii="宋体" w:hAnsi="宋体" w:eastAsia="宋体" w:cs="宋体"/>
          <w:b/>
          <w:kern w:val="0"/>
          <w:sz w:val="28"/>
          <w:szCs w:val="28"/>
        </w:rPr>
        <w:t>编制</w:t>
      </w:r>
      <w:r>
        <w:rPr>
          <w:rFonts w:ascii="宋体" w:hAnsi="宋体" w:eastAsia="宋体" w:cs="宋体"/>
          <w:b/>
          <w:kern w:val="0"/>
          <w:sz w:val="28"/>
          <w:szCs w:val="28"/>
        </w:rPr>
        <w:t>说明</w:t>
      </w:r>
    </w:p>
    <w:p>
      <w:pPr>
        <w:ind w:firstLine="560"/>
        <w:rPr>
          <w:sz w:val="28"/>
          <w:szCs w:val="28"/>
        </w:rPr>
      </w:pPr>
      <w:r>
        <w:rPr>
          <w:rFonts w:hint="eastAsia"/>
          <w:sz w:val="28"/>
          <w:szCs w:val="28"/>
        </w:rPr>
        <w:t>1.考试大纲编制原则</w:t>
      </w:r>
    </w:p>
    <w:p>
      <w:pPr>
        <w:ind w:firstLine="560"/>
        <w:rPr>
          <w:sz w:val="28"/>
          <w:szCs w:val="28"/>
        </w:rPr>
      </w:pPr>
      <w:r>
        <w:rPr>
          <w:rFonts w:hint="eastAsia"/>
          <w:sz w:val="28"/>
          <w:szCs w:val="28"/>
        </w:rPr>
        <w:t>遵循专业基础知识和岗位核心能力相结合原则，选取本专业典型专业技能，将专业知识融入技能操作，考查技能训练教学效果，考核学生职业岗位工作过程，兼顾中等职业学校市场营销类各专业教学标准和技术新标准，选取通用知识与技能作为考核项目。</w:t>
      </w:r>
    </w:p>
    <w:p>
      <w:pPr>
        <w:ind w:firstLine="560"/>
        <w:rPr>
          <w:sz w:val="28"/>
          <w:szCs w:val="28"/>
        </w:rPr>
      </w:pPr>
      <w:r>
        <w:rPr>
          <w:rFonts w:hint="eastAsia"/>
          <w:sz w:val="28"/>
          <w:szCs w:val="28"/>
        </w:rPr>
        <w:t>2.考试大纲适用专业</w:t>
      </w:r>
    </w:p>
    <w:p>
      <w:pPr>
        <w:ind w:firstLine="560"/>
        <w:rPr>
          <w:rFonts w:hint="eastAsia"/>
          <w:sz w:val="28"/>
          <w:szCs w:val="28"/>
        </w:rPr>
      </w:pPr>
      <w:r>
        <w:rPr>
          <w:rFonts w:hint="eastAsia"/>
          <w:sz w:val="28"/>
          <w:szCs w:val="28"/>
        </w:rPr>
        <w:t>本考试大纲适用于中等职业学校市场营销、通信运营服务专业。</w:t>
      </w:r>
    </w:p>
    <w:p>
      <w:pPr>
        <w:ind w:firstLine="560"/>
        <w:rPr>
          <w:sz w:val="28"/>
          <w:szCs w:val="28"/>
        </w:rPr>
      </w:pPr>
      <w:r>
        <w:rPr>
          <w:rFonts w:hint="eastAsia"/>
          <w:sz w:val="28"/>
          <w:szCs w:val="28"/>
        </w:rPr>
        <w:t>3.教学内容及实施建议</w:t>
      </w:r>
    </w:p>
    <w:p>
      <w:pPr>
        <w:ind w:firstLine="560"/>
        <w:rPr>
          <w:sz w:val="28"/>
          <w:szCs w:val="28"/>
        </w:rPr>
      </w:pPr>
      <w:r>
        <w:rPr>
          <w:rFonts w:hint="eastAsia"/>
          <w:sz w:val="28"/>
          <w:szCs w:val="28"/>
        </w:rPr>
        <w:t>（1）考纲对应教学内容，全面考核中等职业学校市场营销类专业学生商务书写能力、商品推销能力及商业企业经济核算能力及商品包装的创意创新能力。考试范围及难易程度合理，适用于选拔技术技能人才。</w:t>
      </w:r>
    </w:p>
    <w:p>
      <w:pPr>
        <w:ind w:firstLine="560"/>
        <w:rPr>
          <w:sz w:val="28"/>
          <w:szCs w:val="28"/>
        </w:rPr>
      </w:pPr>
      <w:r>
        <w:rPr>
          <w:rFonts w:hint="eastAsia"/>
          <w:sz w:val="28"/>
          <w:szCs w:val="28"/>
        </w:rPr>
        <w:t>（2）教学实施建议，本次给定的2024年考核项目是中等职业学校市场营销类专业教学内容的一部分，考核项目每年有一定变化；建议中等职业学校依据各专业教学标准，合理匹配理论与实践教学，全面提升学生专业能力及综合素养。</w:t>
      </w:r>
    </w:p>
    <w:p>
      <w:pPr>
        <w:ind w:firstLine="560"/>
        <w:rPr>
          <w:sz w:val="28"/>
          <w:szCs w:val="28"/>
        </w:rPr>
      </w:pPr>
      <w:r>
        <w:rPr>
          <w:rFonts w:hint="eastAsia"/>
          <w:sz w:val="28"/>
          <w:szCs w:val="28"/>
        </w:rPr>
        <w:t>4.技能考试过程</w:t>
      </w:r>
    </w:p>
    <w:p>
      <w:pPr>
        <w:ind w:firstLine="560"/>
        <w:rPr>
          <w:sz w:val="28"/>
          <w:szCs w:val="28"/>
        </w:rPr>
      </w:pPr>
      <w:r>
        <w:rPr>
          <w:rFonts w:hint="eastAsia"/>
          <w:sz w:val="28"/>
          <w:szCs w:val="28"/>
        </w:rPr>
        <w:t>市场营销类专业技能考试采取实际操作的方式进行，A类考生时间为45分钟，B类考生时间为65分钟；依据不同技能考核项目综合考察学生商务运营综合能力、现场推销能力、商务数据分析能力和创新思维能力。</w:t>
      </w:r>
    </w:p>
    <w:p>
      <w:pPr>
        <w:ind w:firstLine="560"/>
        <w:rPr>
          <w:sz w:val="28"/>
          <w:szCs w:val="28"/>
        </w:rPr>
      </w:pPr>
      <w:r>
        <w:rPr>
          <w:rFonts w:hint="eastAsia"/>
          <w:sz w:val="28"/>
          <w:szCs w:val="28"/>
        </w:rPr>
        <w:t>5.评价赋分形式</w:t>
      </w:r>
    </w:p>
    <w:p>
      <w:pPr>
        <w:ind w:firstLine="560"/>
        <w:rPr>
          <w:rFonts w:hint="eastAsia"/>
          <w:sz w:val="28"/>
          <w:szCs w:val="28"/>
        </w:rPr>
      </w:pPr>
      <w:r>
        <w:rPr>
          <w:rFonts w:hint="eastAsia"/>
          <w:sz w:val="28"/>
          <w:szCs w:val="28"/>
        </w:rPr>
        <w:t>市场营销类专业技能考核为过程性评价，同时注重工作质量，权重合理。</w:t>
      </w:r>
    </w:p>
    <w:p>
      <w:pPr>
        <w:ind w:firstLine="560"/>
        <w:rPr>
          <w:rFonts w:hint="eastAsia"/>
          <w:sz w:val="28"/>
          <w:szCs w:val="28"/>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F27258"/>
    <w:multiLevelType w:val="multilevel"/>
    <w:tmpl w:val="46F27258"/>
    <w:lvl w:ilvl="0" w:tentative="0">
      <w:start w:val="1"/>
      <w:numFmt w:val="decimal"/>
      <w:lvlText w:val="%1."/>
      <w:lvlJc w:val="left"/>
      <w:pPr>
        <w:ind w:left="1400" w:hanging="360"/>
      </w:pPr>
      <w:rPr>
        <w:rFonts w:hint="default"/>
      </w:rPr>
    </w:lvl>
    <w:lvl w:ilvl="1" w:tentative="0">
      <w:start w:val="1"/>
      <w:numFmt w:val="decimal"/>
      <w:lvlText w:val="%2."/>
      <w:lvlJc w:val="left"/>
      <w:pPr>
        <w:ind w:left="1360" w:hanging="44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5E666D"/>
    <w:rsid w:val="000C171B"/>
    <w:rsid w:val="0017107D"/>
    <w:rsid w:val="005E666D"/>
    <w:rsid w:val="00665E35"/>
    <w:rsid w:val="006916B2"/>
    <w:rsid w:val="0076421B"/>
    <w:rsid w:val="00774B03"/>
    <w:rsid w:val="007B6A66"/>
    <w:rsid w:val="00996DDE"/>
    <w:rsid w:val="009D5681"/>
    <w:rsid w:val="00A04302"/>
    <w:rsid w:val="00B13F3F"/>
    <w:rsid w:val="00B46918"/>
    <w:rsid w:val="00C1256E"/>
    <w:rsid w:val="00C51AD2"/>
    <w:rsid w:val="00CF41BB"/>
    <w:rsid w:val="00D15D2E"/>
    <w:rsid w:val="00DA7066"/>
    <w:rsid w:val="029772D3"/>
    <w:rsid w:val="033755DF"/>
    <w:rsid w:val="038E0703"/>
    <w:rsid w:val="04B34B43"/>
    <w:rsid w:val="07025EC3"/>
    <w:rsid w:val="08386081"/>
    <w:rsid w:val="0849203C"/>
    <w:rsid w:val="08BB42D0"/>
    <w:rsid w:val="08FF094D"/>
    <w:rsid w:val="0B460AB5"/>
    <w:rsid w:val="0B5D4FB1"/>
    <w:rsid w:val="0BBC0D98"/>
    <w:rsid w:val="0E0F33E0"/>
    <w:rsid w:val="0E71409B"/>
    <w:rsid w:val="0F493E93"/>
    <w:rsid w:val="114707D5"/>
    <w:rsid w:val="126A1B24"/>
    <w:rsid w:val="129C720C"/>
    <w:rsid w:val="13CE33F5"/>
    <w:rsid w:val="140A3520"/>
    <w:rsid w:val="148C1946"/>
    <w:rsid w:val="15A177F9"/>
    <w:rsid w:val="16CB6D8E"/>
    <w:rsid w:val="1771642F"/>
    <w:rsid w:val="17AA23CB"/>
    <w:rsid w:val="18117527"/>
    <w:rsid w:val="186510A6"/>
    <w:rsid w:val="1BE20386"/>
    <w:rsid w:val="1C8A6328"/>
    <w:rsid w:val="1D40797A"/>
    <w:rsid w:val="1DB45D52"/>
    <w:rsid w:val="1FC475AA"/>
    <w:rsid w:val="20536ABF"/>
    <w:rsid w:val="21B93937"/>
    <w:rsid w:val="22086FD9"/>
    <w:rsid w:val="22934188"/>
    <w:rsid w:val="22E84C54"/>
    <w:rsid w:val="23F7779D"/>
    <w:rsid w:val="2409047A"/>
    <w:rsid w:val="24600C0F"/>
    <w:rsid w:val="24A501A2"/>
    <w:rsid w:val="25A77F76"/>
    <w:rsid w:val="25D80F5B"/>
    <w:rsid w:val="26077FD0"/>
    <w:rsid w:val="27A43C2E"/>
    <w:rsid w:val="27DF1DDE"/>
    <w:rsid w:val="29DF4157"/>
    <w:rsid w:val="2B627E31"/>
    <w:rsid w:val="2DCD5A87"/>
    <w:rsid w:val="301F05EF"/>
    <w:rsid w:val="30272C8D"/>
    <w:rsid w:val="328A46DA"/>
    <w:rsid w:val="33122EA7"/>
    <w:rsid w:val="35FC7E3E"/>
    <w:rsid w:val="36CA1DF5"/>
    <w:rsid w:val="38755BD4"/>
    <w:rsid w:val="3B467891"/>
    <w:rsid w:val="3F2C3542"/>
    <w:rsid w:val="3FB43F86"/>
    <w:rsid w:val="4012268D"/>
    <w:rsid w:val="40723F7C"/>
    <w:rsid w:val="407A7E48"/>
    <w:rsid w:val="41313092"/>
    <w:rsid w:val="4171348E"/>
    <w:rsid w:val="422C60C2"/>
    <w:rsid w:val="432A4E21"/>
    <w:rsid w:val="438A4CDB"/>
    <w:rsid w:val="439B0C97"/>
    <w:rsid w:val="448C7851"/>
    <w:rsid w:val="44B26B4B"/>
    <w:rsid w:val="44BE2E8F"/>
    <w:rsid w:val="44CB55AC"/>
    <w:rsid w:val="47694DF5"/>
    <w:rsid w:val="48A73C3A"/>
    <w:rsid w:val="49E86DE8"/>
    <w:rsid w:val="4A047CB4"/>
    <w:rsid w:val="4B46537E"/>
    <w:rsid w:val="4CB52B24"/>
    <w:rsid w:val="4D0111D0"/>
    <w:rsid w:val="4DF732E6"/>
    <w:rsid w:val="4F2C6300"/>
    <w:rsid w:val="50B16A74"/>
    <w:rsid w:val="515558F4"/>
    <w:rsid w:val="520914C1"/>
    <w:rsid w:val="52174739"/>
    <w:rsid w:val="54EF457A"/>
    <w:rsid w:val="554A2BDE"/>
    <w:rsid w:val="572172AD"/>
    <w:rsid w:val="57684EDC"/>
    <w:rsid w:val="579F72CD"/>
    <w:rsid w:val="598E6F05"/>
    <w:rsid w:val="599124C8"/>
    <w:rsid w:val="5A0F7A15"/>
    <w:rsid w:val="5A5A4FB0"/>
    <w:rsid w:val="5B694C04"/>
    <w:rsid w:val="5E3D4F96"/>
    <w:rsid w:val="5E456CCC"/>
    <w:rsid w:val="6231453C"/>
    <w:rsid w:val="62F13FD7"/>
    <w:rsid w:val="63491ADF"/>
    <w:rsid w:val="66256BBE"/>
    <w:rsid w:val="6991630A"/>
    <w:rsid w:val="69E22DCB"/>
    <w:rsid w:val="6A1C1755"/>
    <w:rsid w:val="6A904C8E"/>
    <w:rsid w:val="6BB64010"/>
    <w:rsid w:val="6D3C6B52"/>
    <w:rsid w:val="6F383D07"/>
    <w:rsid w:val="71A9106E"/>
    <w:rsid w:val="773642F0"/>
    <w:rsid w:val="78DA7590"/>
    <w:rsid w:val="791906D8"/>
    <w:rsid w:val="7BA13CB2"/>
    <w:rsid w:val="7C2F7BF3"/>
    <w:rsid w:val="7CA15B74"/>
    <w:rsid w:val="7D805431"/>
    <w:rsid w:val="7E0B3D48"/>
    <w:rsid w:val="7E3A28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1394</Words>
  <Characters>7947</Characters>
  <Lines>66</Lines>
  <Paragraphs>18</Paragraphs>
  <TotalTime>232</TotalTime>
  <ScaleCrop>false</ScaleCrop>
  <LinksUpToDate>false</LinksUpToDate>
  <CharactersWithSpaces>9323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2024-03-05T01:56:31Z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7860C3331D254A0693549871CC395BD0_13</vt:lpwstr>
  </property>
</Properties>
</file>