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rPr>
          <w:rFonts w:asciiTheme="minorEastAsia" w:hAnsiTheme="minorEastAsia" w:eastAsiaTheme="minorEastAsia"/>
        </w:rPr>
      </w:pPr>
      <w:r>
        <w:rPr>
          <w:rFonts w:hint="eastAsia" w:asciiTheme="minorEastAsia" w:hAnsiTheme="minorEastAsia" w:eastAsiaTheme="minorEastAsia"/>
        </w:rPr>
        <w:t>2024年黑龙江省职业教育春季高考</w:t>
      </w:r>
    </w:p>
    <w:p>
      <w:pPr>
        <w:pStyle w:val="2"/>
        <w:spacing w:before="0" w:after="0"/>
        <w:rPr>
          <w:rFonts w:asciiTheme="minorEastAsia" w:hAnsiTheme="minorEastAsia" w:eastAsiaTheme="minorEastAsia"/>
        </w:rPr>
      </w:pPr>
      <w:r>
        <w:rPr>
          <w:rFonts w:hint="eastAsia" w:asciiTheme="minorEastAsia" w:hAnsiTheme="minorEastAsia" w:eastAsiaTheme="minorEastAsia"/>
        </w:rPr>
        <w:t>中医康复技术专业技能操作考试大纲</w:t>
      </w:r>
    </w:p>
    <w:p>
      <w:pPr>
        <w:pStyle w:val="3"/>
      </w:pPr>
      <w:r>
        <w:t>一、考试依据</w:t>
      </w:r>
    </w:p>
    <w:p>
      <w:pPr>
        <w:ind w:firstLine="480"/>
        <w:rPr>
          <w:rFonts w:asciiTheme="minorEastAsia" w:hAnsiTheme="minorEastAsia"/>
          <w:szCs w:val="32"/>
        </w:rPr>
      </w:pPr>
      <w:r>
        <w:rPr>
          <w:rFonts w:hint="eastAsia" w:asciiTheme="minorEastAsia" w:hAnsiTheme="minorEastAsia"/>
          <w:szCs w:val="32"/>
        </w:rPr>
        <w:t>1.参照中华人民共和国教育部颁布的职业教育专业简介，2022 年修订。</w:t>
      </w:r>
    </w:p>
    <w:p>
      <w:pPr>
        <w:ind w:firstLine="480"/>
        <w:rPr>
          <w:rFonts w:asciiTheme="minorEastAsia" w:hAnsiTheme="minorEastAsia"/>
          <w:szCs w:val="32"/>
        </w:rPr>
      </w:pPr>
      <w:r>
        <w:rPr>
          <w:rFonts w:hint="eastAsia" w:asciiTheme="minorEastAsia" w:hAnsiTheme="minorEastAsia"/>
          <w:szCs w:val="32"/>
        </w:rPr>
        <w:t>2.参照中华人民共和国教育部职业教育与成人教育司颁布的《职业教育专业目录（2021年修订）》。</w:t>
      </w:r>
    </w:p>
    <w:p>
      <w:pPr>
        <w:ind w:firstLine="480"/>
        <w:rPr>
          <w:rFonts w:asciiTheme="minorEastAsia" w:hAnsiTheme="minorEastAsia"/>
          <w:szCs w:val="32"/>
        </w:rPr>
      </w:pPr>
      <w:r>
        <w:rPr>
          <w:rFonts w:hint="eastAsia" w:asciiTheme="minorEastAsia" w:hAnsiTheme="minorEastAsia"/>
          <w:szCs w:val="32"/>
        </w:rPr>
        <w:t>3.参照2023年黑龙江省普通高校专升本考试本科院校招生计划。</w:t>
      </w:r>
    </w:p>
    <w:p>
      <w:pPr>
        <w:ind w:firstLine="480"/>
        <w:rPr>
          <w:rFonts w:asciiTheme="minorEastAsia" w:hAnsiTheme="minorEastAsia"/>
          <w:szCs w:val="32"/>
        </w:rPr>
      </w:pPr>
      <w:r>
        <w:rPr>
          <w:rFonts w:hint="eastAsia" w:asciiTheme="minorEastAsia" w:hAnsiTheme="minorEastAsia"/>
          <w:szCs w:val="32"/>
        </w:rPr>
        <w:t>4.中医康复技术专业对口涵盖专业范围，如表1所示。</w:t>
      </w:r>
    </w:p>
    <w:p>
      <w:pPr>
        <w:ind w:firstLine="480"/>
        <w:jc w:val="center"/>
        <w:rPr>
          <w:rFonts w:asciiTheme="minorEastAsia" w:hAnsiTheme="minorEastAsia"/>
          <w:szCs w:val="32"/>
        </w:rPr>
      </w:pPr>
      <w:r>
        <w:rPr>
          <w:rFonts w:hint="eastAsia" w:cs="黑体" w:asciiTheme="minorEastAsia" w:hAnsiTheme="minorEastAsia"/>
          <w:szCs w:val="32"/>
        </w:rPr>
        <w:t>表1 中医</w:t>
      </w:r>
      <w:r>
        <w:rPr>
          <w:rFonts w:hint="eastAsia" w:asciiTheme="minorEastAsia" w:hAnsiTheme="minorEastAsia"/>
          <w:szCs w:val="32"/>
        </w:rPr>
        <w:t>康复技术</w:t>
      </w:r>
      <w:r>
        <w:rPr>
          <w:rFonts w:hint="eastAsia" w:cs="黑体" w:asciiTheme="minorEastAsia" w:hAnsiTheme="minorEastAsia"/>
          <w:szCs w:val="32"/>
        </w:rPr>
        <w:t>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cs="宋体" w:asciiTheme="minorEastAsia" w:hAnsiTheme="minorEastAsia"/>
                <w:b/>
                <w:bCs/>
                <w:kern w:val="0"/>
                <w:sz w:val="21"/>
                <w:szCs w:val="21"/>
              </w:rPr>
            </w:pPr>
            <w:r>
              <w:rPr>
                <w:rFonts w:hint="eastAsia" w:cs="宋体" w:asciiTheme="minorEastAsia" w:hAnsiTheme="minorEastAsia"/>
                <w:b/>
                <w:bCs/>
                <w:kern w:val="0"/>
                <w:sz w:val="21"/>
                <w:szCs w:val="21"/>
              </w:rPr>
              <w:t>中等职业教育相关专业</w:t>
            </w:r>
          </w:p>
        </w:tc>
        <w:tc>
          <w:tcPr>
            <w:tcW w:w="2841" w:type="dxa"/>
            <w:vAlign w:val="center"/>
          </w:tcPr>
          <w:p>
            <w:pPr>
              <w:widowControl/>
              <w:ind w:firstLine="0" w:firstLineChars="0"/>
              <w:jc w:val="center"/>
              <w:rPr>
                <w:rFonts w:cs="宋体" w:asciiTheme="minorEastAsia" w:hAnsiTheme="minorEastAsia"/>
                <w:b/>
                <w:bCs/>
                <w:kern w:val="0"/>
                <w:sz w:val="21"/>
                <w:szCs w:val="21"/>
              </w:rPr>
            </w:pPr>
            <w:r>
              <w:rPr>
                <w:rFonts w:hint="eastAsia" w:cs="宋体" w:asciiTheme="minorEastAsia" w:hAnsiTheme="minorEastAsia"/>
                <w:b/>
                <w:bCs/>
                <w:kern w:val="0"/>
                <w:sz w:val="21"/>
                <w:szCs w:val="21"/>
              </w:rPr>
              <w:t>高职专科相关专业</w:t>
            </w:r>
          </w:p>
        </w:tc>
        <w:tc>
          <w:tcPr>
            <w:tcW w:w="2841" w:type="dxa"/>
            <w:vAlign w:val="center"/>
          </w:tcPr>
          <w:p>
            <w:pPr>
              <w:widowControl/>
              <w:ind w:firstLine="0" w:firstLineChars="0"/>
              <w:jc w:val="center"/>
              <w:rPr>
                <w:rFonts w:cs="宋体" w:asciiTheme="minorEastAsia" w:hAnsiTheme="minorEastAsia"/>
                <w:b/>
                <w:bCs/>
                <w:kern w:val="0"/>
                <w:sz w:val="21"/>
                <w:szCs w:val="21"/>
              </w:rPr>
            </w:pPr>
            <w:r>
              <w:rPr>
                <w:rFonts w:hint="eastAsia" w:cs="宋体" w:asciiTheme="minorEastAsia" w:hAnsiTheme="minorEastAsia"/>
                <w:b/>
                <w:bCs/>
                <w:kern w:val="0"/>
                <w:sz w:val="21"/>
                <w:szCs w:val="21"/>
              </w:rPr>
              <w:t>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840" w:type="dxa"/>
            <w:vAlign w:val="center"/>
          </w:tcPr>
          <w:p>
            <w:pPr>
              <w:widowControl/>
              <w:ind w:firstLine="0" w:firstLineChars="0"/>
              <w:jc w:val="center"/>
              <w:rPr>
                <w:rFonts w:cs="微软雅黑" w:asciiTheme="minorEastAsia" w:hAnsiTheme="minorEastAsia"/>
                <w:sz w:val="21"/>
                <w:szCs w:val="21"/>
              </w:rPr>
            </w:pPr>
            <w:r>
              <w:rPr>
                <w:rFonts w:hint="eastAsia" w:cs="微软雅黑" w:asciiTheme="minorEastAsia" w:hAnsiTheme="minorEastAsia"/>
                <w:sz w:val="21"/>
                <w:szCs w:val="21"/>
              </w:rPr>
              <w:t>中医康复技术</w:t>
            </w:r>
            <w:r>
              <w:rPr>
                <w:rFonts w:cs="微软雅黑" w:asciiTheme="minorEastAsia" w:hAnsiTheme="minorEastAsia"/>
                <w:sz w:val="21"/>
                <w:szCs w:val="21"/>
              </w:rPr>
              <w:t>720408</w:t>
            </w:r>
          </w:p>
        </w:tc>
        <w:tc>
          <w:tcPr>
            <w:tcW w:w="2841" w:type="dxa"/>
            <w:vAlign w:val="center"/>
          </w:tcPr>
          <w:p>
            <w:pPr>
              <w:widowControl/>
              <w:ind w:firstLine="0" w:firstLineChars="0"/>
              <w:jc w:val="center"/>
              <w:rPr>
                <w:rFonts w:cs="微软雅黑" w:asciiTheme="minorEastAsia" w:hAnsiTheme="minorEastAsia"/>
                <w:sz w:val="21"/>
                <w:szCs w:val="21"/>
              </w:rPr>
            </w:pPr>
            <w:r>
              <w:rPr>
                <w:rFonts w:hint="eastAsia" w:cs="微软雅黑" w:asciiTheme="minorEastAsia" w:hAnsiTheme="minorEastAsia"/>
                <w:sz w:val="21"/>
                <w:szCs w:val="21"/>
              </w:rPr>
              <w:t>中医康复技术</w:t>
            </w:r>
            <w:r>
              <w:rPr>
                <w:rFonts w:cs="微软雅黑" w:asciiTheme="minorEastAsia" w:hAnsiTheme="minorEastAsia"/>
                <w:sz w:val="21"/>
                <w:szCs w:val="21"/>
              </w:rPr>
              <w:t>520416</w:t>
            </w:r>
          </w:p>
        </w:tc>
        <w:tc>
          <w:tcPr>
            <w:tcW w:w="2841" w:type="dxa"/>
            <w:vAlign w:val="center"/>
          </w:tcPr>
          <w:p>
            <w:pPr>
              <w:widowControl/>
              <w:ind w:firstLine="0" w:firstLineChars="0"/>
              <w:jc w:val="center"/>
              <w:rPr>
                <w:rFonts w:cs="微软雅黑" w:asciiTheme="minorEastAsia" w:hAnsiTheme="minorEastAsia"/>
                <w:sz w:val="21"/>
                <w:szCs w:val="21"/>
              </w:rPr>
            </w:pPr>
            <w:r>
              <w:rPr>
                <w:rFonts w:hint="eastAsia" w:cs="微软雅黑" w:asciiTheme="minorEastAsia" w:hAnsiTheme="minorEastAsia"/>
                <w:sz w:val="21"/>
                <w:szCs w:val="21"/>
              </w:rPr>
              <w:t>康复治疗学101005</w:t>
            </w:r>
          </w:p>
        </w:tc>
      </w:tr>
    </w:tbl>
    <w:p>
      <w:pPr>
        <w:ind w:firstLine="480"/>
        <w:rPr>
          <w:rFonts w:asciiTheme="minorEastAsia" w:hAnsiTheme="minorEastAsia"/>
          <w:color w:val="FF0000"/>
          <w:szCs w:val="32"/>
        </w:rPr>
      </w:pPr>
    </w:p>
    <w:p>
      <w:pPr>
        <w:pStyle w:val="3"/>
        <w:rPr>
          <w:rFonts w:asciiTheme="minorEastAsia" w:hAnsiTheme="minorEastAsia" w:eastAsiaTheme="minorEastAsia" w:cstheme="minorBidi"/>
          <w:bCs w:val="0"/>
          <w:kern w:val="2"/>
          <w:szCs w:val="32"/>
        </w:rPr>
      </w:pPr>
      <w:r>
        <w:rPr>
          <w:rFonts w:hint="eastAsia" w:asciiTheme="minorEastAsia" w:hAnsiTheme="minorEastAsia" w:eastAsiaTheme="minorEastAsia" w:cstheme="minorBidi"/>
          <w:bCs w:val="0"/>
          <w:kern w:val="2"/>
          <w:szCs w:val="32"/>
        </w:rPr>
        <w:t>二、考试方式</w:t>
      </w:r>
    </w:p>
    <w:p>
      <w:pPr>
        <w:ind w:firstLine="480"/>
        <w:rPr>
          <w:rFonts w:asciiTheme="minorEastAsia" w:hAnsiTheme="minorEastAsia"/>
          <w:szCs w:val="32"/>
        </w:rPr>
      </w:pPr>
      <w:r>
        <w:rPr>
          <w:rFonts w:hint="eastAsia" w:asciiTheme="minorEastAsia" w:hAnsiTheme="minorEastAsia"/>
          <w:szCs w:val="32"/>
        </w:rPr>
        <w:t>2024年黑龙江省职业教育春季高考中医康复技术专业技能考试为实际操作考试方式，考试总分为200分，实操项目随机抽取，考试时间为8分钟。</w:t>
      </w:r>
    </w:p>
    <w:p>
      <w:pPr>
        <w:pStyle w:val="3"/>
      </w:pPr>
      <w:r>
        <w:t>三、考试范围和要求</w:t>
      </w:r>
    </w:p>
    <w:p>
      <w:pPr>
        <w:ind w:firstLine="480"/>
        <w:rPr>
          <w:rFonts w:asciiTheme="minorEastAsia" w:hAnsiTheme="minorEastAsia"/>
          <w:szCs w:val="32"/>
        </w:rPr>
      </w:pPr>
      <w:r>
        <w:rPr>
          <w:rFonts w:hint="eastAsia" w:asciiTheme="minorEastAsia" w:hAnsiTheme="minor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rPr>
          <w:rFonts w:hint="eastAsia" w:asciiTheme="minorEastAsia" w:hAnsiTheme="minorEastAsia"/>
          <w:b/>
          <w:szCs w:val="32"/>
        </w:rPr>
      </w:pPr>
    </w:p>
    <w:p>
      <w:pPr>
        <w:ind w:firstLine="482"/>
        <w:rPr>
          <w:rFonts w:asciiTheme="minorEastAsia" w:hAnsiTheme="minorEastAsia"/>
          <w:b/>
          <w:szCs w:val="32"/>
        </w:rPr>
      </w:pPr>
      <w:r>
        <w:rPr>
          <w:rFonts w:hint="eastAsia" w:asciiTheme="minorEastAsia" w:hAnsiTheme="minorEastAsia"/>
          <w:b/>
          <w:szCs w:val="32"/>
        </w:rPr>
        <w:t>技能模块1  腧穴定位</w:t>
      </w:r>
    </w:p>
    <w:p>
      <w:pPr>
        <w:ind w:firstLine="480"/>
        <w:rPr>
          <w:rFonts w:asciiTheme="minorEastAsia" w:hAnsiTheme="minorEastAsia"/>
          <w:szCs w:val="32"/>
        </w:rPr>
      </w:pPr>
      <w:r>
        <w:rPr>
          <w:rFonts w:hint="eastAsia" w:asciiTheme="minorEastAsia" w:hAnsiTheme="minorEastAsia"/>
          <w:szCs w:val="32"/>
        </w:rPr>
        <w:t>1.知识与技能</w:t>
      </w:r>
    </w:p>
    <w:p>
      <w:pPr>
        <w:ind w:firstLine="480"/>
        <w:rPr>
          <w:rFonts w:asciiTheme="minorEastAsia" w:hAnsiTheme="minorEastAsia"/>
          <w:szCs w:val="32"/>
        </w:rPr>
      </w:pPr>
      <w:r>
        <w:rPr>
          <w:rFonts w:hint="eastAsia" w:asciiTheme="minorEastAsia" w:hAnsiTheme="minorEastAsia"/>
          <w:szCs w:val="32"/>
        </w:rPr>
        <w:t>（1）掌握体表标志定位法、骨度分寸定位法、手指同身寸定位法及简便取穴法。</w:t>
      </w:r>
    </w:p>
    <w:p>
      <w:pPr>
        <w:ind w:firstLine="480"/>
        <w:rPr>
          <w:rFonts w:asciiTheme="minorEastAsia" w:hAnsiTheme="minorEastAsia"/>
          <w:szCs w:val="32"/>
        </w:rPr>
      </w:pPr>
      <w:r>
        <w:rPr>
          <w:rFonts w:hint="eastAsia" w:asciiTheme="minorEastAsia" w:hAnsiTheme="minorEastAsia"/>
          <w:szCs w:val="32"/>
        </w:rPr>
        <w:t>（2）掌握临床常用腧穴定位，并能正确取穴：列缺、少商、手三里、迎香、下关、足三里、三阴交、血海、神门、委中、太溪、照海、曲泽、内关、外关、肩井、太冲、风府、神庭、关元、中脘。</w:t>
      </w:r>
    </w:p>
    <w:p>
      <w:pPr>
        <w:ind w:firstLine="480"/>
        <w:rPr>
          <w:rFonts w:asciiTheme="minorEastAsia" w:hAnsiTheme="minorEastAsia"/>
          <w:szCs w:val="32"/>
        </w:rPr>
      </w:pPr>
      <w:r>
        <w:rPr>
          <w:rFonts w:hint="eastAsia" w:asciiTheme="minorEastAsia" w:hAnsiTheme="minorEastAsia"/>
          <w:szCs w:val="32"/>
        </w:rPr>
        <w:t>（3）能正确口述固定标志定位法并演示：膻中、神阙、天枢、大椎、印堂。</w:t>
      </w:r>
    </w:p>
    <w:p>
      <w:pPr>
        <w:ind w:firstLine="480"/>
        <w:rPr>
          <w:rFonts w:asciiTheme="minorEastAsia" w:hAnsiTheme="minorEastAsia"/>
          <w:szCs w:val="32"/>
        </w:rPr>
      </w:pPr>
      <w:r>
        <w:rPr>
          <w:rFonts w:hint="eastAsia" w:asciiTheme="minorEastAsia" w:hAnsiTheme="minorEastAsia"/>
          <w:szCs w:val="32"/>
        </w:rPr>
        <w:t>（4）能正确口述活动标志定位法并演示：耳门、听宫、听会、后溪、阳溪、曲池。</w:t>
      </w:r>
    </w:p>
    <w:p>
      <w:pPr>
        <w:ind w:firstLine="480"/>
        <w:rPr>
          <w:rFonts w:asciiTheme="minorEastAsia" w:hAnsiTheme="minorEastAsia"/>
          <w:szCs w:val="32"/>
        </w:rPr>
      </w:pPr>
      <w:r>
        <w:rPr>
          <w:rFonts w:hint="eastAsia" w:asciiTheme="minorEastAsia" w:hAnsiTheme="minorEastAsia"/>
          <w:szCs w:val="32"/>
        </w:rPr>
        <w:t>（5）能正确确定骨度分寸定位法并演示。</w:t>
      </w:r>
    </w:p>
    <w:p>
      <w:pPr>
        <w:ind w:firstLine="480"/>
        <w:rPr>
          <w:rFonts w:asciiTheme="minorEastAsia" w:hAnsiTheme="minorEastAsia"/>
          <w:szCs w:val="32"/>
        </w:rPr>
      </w:pPr>
      <w:r>
        <w:rPr>
          <w:rFonts w:hint="eastAsia" w:asciiTheme="minorEastAsia" w:hAnsiTheme="minorEastAsia"/>
          <w:szCs w:val="32"/>
        </w:rPr>
        <w:t>（6）能正确确定简便取穴法并演示：风市、列缺、百会、合谷、劳宫。</w:t>
      </w:r>
    </w:p>
    <w:p>
      <w:pPr>
        <w:ind w:firstLine="480"/>
        <w:rPr>
          <w:rFonts w:asciiTheme="minorEastAsia" w:hAnsiTheme="minorEastAsia"/>
          <w:szCs w:val="32"/>
        </w:rPr>
      </w:pPr>
      <w:r>
        <w:rPr>
          <w:rFonts w:hint="eastAsia" w:asciiTheme="minorEastAsia" w:hAnsiTheme="minorEastAsia"/>
          <w:szCs w:val="32"/>
        </w:rPr>
        <w:t xml:space="preserve">（7）能正确确定手指同身寸定位法并演示：拇指同身寸、中指同身寸、横指同身寸。  </w:t>
      </w:r>
    </w:p>
    <w:p>
      <w:pPr>
        <w:ind w:firstLine="480"/>
        <w:rPr>
          <w:rFonts w:asciiTheme="minorEastAsia" w:hAnsiTheme="minorEastAsia"/>
          <w:szCs w:val="32"/>
        </w:rPr>
      </w:pPr>
      <w:r>
        <w:rPr>
          <w:rFonts w:hint="eastAsia" w:asciiTheme="minorEastAsia" w:hAnsiTheme="minorEastAsia"/>
          <w:szCs w:val="32"/>
        </w:rPr>
        <w:t xml:space="preserve">2.设备与材料 </w:t>
      </w:r>
    </w:p>
    <w:p>
      <w:pPr>
        <w:ind w:firstLine="480"/>
        <w:rPr>
          <w:rFonts w:asciiTheme="minorEastAsia" w:hAnsiTheme="minorEastAsia"/>
          <w:szCs w:val="32"/>
        </w:rPr>
      </w:pPr>
      <w:r>
        <w:rPr>
          <w:rFonts w:hint="eastAsia" w:asciiTheme="minorEastAsia" w:hAnsiTheme="minorEastAsia"/>
          <w:szCs w:val="32"/>
        </w:rPr>
        <w:t xml:space="preserve">模型人、记号笔。 </w:t>
      </w:r>
    </w:p>
    <w:p>
      <w:pPr>
        <w:ind w:firstLine="480"/>
        <w:rPr>
          <w:rFonts w:asciiTheme="minorEastAsia" w:hAnsiTheme="minorEastAsia"/>
          <w:szCs w:val="32"/>
        </w:rPr>
      </w:pPr>
      <w:r>
        <w:rPr>
          <w:rFonts w:hint="eastAsia" w:asciiTheme="minorEastAsia" w:hAnsiTheme="minorEastAsia"/>
          <w:szCs w:val="32"/>
        </w:rPr>
        <w:t>3.操作规范要求</w:t>
      </w:r>
    </w:p>
    <w:p>
      <w:pPr>
        <w:ind w:firstLine="480"/>
        <w:rPr>
          <w:rFonts w:asciiTheme="minorEastAsia" w:hAnsiTheme="minorEastAsia"/>
          <w:szCs w:val="32"/>
        </w:rPr>
      </w:pPr>
      <w:r>
        <w:rPr>
          <w:rFonts w:hint="eastAsia" w:asciiTheme="minorEastAsia" w:hAnsiTheme="minorEastAsia"/>
          <w:szCs w:val="32"/>
        </w:rPr>
        <w:t xml:space="preserve">（1）遵守医疗安全操作规范，严格执行操作注意事项，防止出现人身伤害及各种意外。 </w:t>
      </w:r>
    </w:p>
    <w:p>
      <w:pPr>
        <w:ind w:firstLine="480"/>
        <w:rPr>
          <w:rFonts w:asciiTheme="minorEastAsia" w:hAnsiTheme="minorEastAsia"/>
          <w:szCs w:val="32"/>
        </w:rPr>
      </w:pPr>
      <w:r>
        <w:rPr>
          <w:rFonts w:hint="eastAsia" w:asciiTheme="minorEastAsia" w:hAnsiTheme="minorEastAsia"/>
          <w:szCs w:val="32"/>
        </w:rPr>
        <w:t xml:space="preserve">（2）穿戴白服、白帽；衣着整洁，修剪指甲；态度认真严谨，语言清晰流畅；取下腕表、规范洗手、戴口罩；不可穿高跟鞋、响底鞋等。 </w:t>
      </w:r>
    </w:p>
    <w:p>
      <w:pPr>
        <w:ind w:firstLine="480"/>
        <w:rPr>
          <w:rFonts w:asciiTheme="minorEastAsia" w:hAnsiTheme="minorEastAsia"/>
          <w:szCs w:val="32"/>
        </w:rPr>
      </w:pPr>
      <w:r>
        <w:rPr>
          <w:rFonts w:hint="eastAsia" w:asciiTheme="minorEastAsia" w:hAnsiTheme="minorEastAsia"/>
          <w:szCs w:val="32"/>
        </w:rPr>
        <w:t xml:space="preserve">（3）治疗用物等摆放整齐，科学合理。 </w:t>
      </w:r>
    </w:p>
    <w:p>
      <w:pPr>
        <w:ind w:firstLine="480"/>
        <w:rPr>
          <w:rFonts w:asciiTheme="minorEastAsia" w:hAnsiTheme="minorEastAsia"/>
          <w:szCs w:val="32"/>
        </w:rPr>
      </w:pPr>
      <w:r>
        <w:rPr>
          <w:rFonts w:hint="eastAsia" w:asciiTheme="minorEastAsia" w:hAnsiTheme="minorEastAsia"/>
          <w:szCs w:val="32"/>
        </w:rPr>
        <w:t>（4）正确评估患者状态、有良好的医患沟通，取得患者配合。</w:t>
      </w:r>
    </w:p>
    <w:p>
      <w:pPr>
        <w:ind w:firstLine="480"/>
        <w:rPr>
          <w:rFonts w:asciiTheme="minorEastAsia" w:hAnsiTheme="minorEastAsia"/>
          <w:szCs w:val="32"/>
        </w:rPr>
      </w:pPr>
      <w:r>
        <w:rPr>
          <w:rFonts w:hint="eastAsia" w:asciiTheme="minorEastAsia" w:hAnsiTheme="minorEastAsia"/>
          <w:szCs w:val="32"/>
        </w:rPr>
        <w:t>（5）腧穴定位方法准确，取穴准确。</w:t>
      </w:r>
    </w:p>
    <w:p>
      <w:pPr>
        <w:ind w:firstLine="480"/>
        <w:rPr>
          <w:rFonts w:asciiTheme="minorEastAsia" w:hAnsiTheme="minorEastAsia"/>
          <w:szCs w:val="32"/>
        </w:rPr>
      </w:pPr>
      <w:r>
        <w:rPr>
          <w:rFonts w:hint="eastAsia" w:asciiTheme="minorEastAsia" w:hAnsiTheme="minorEastAsia"/>
          <w:szCs w:val="32"/>
        </w:rPr>
        <w:t>（6）操作过程中保持手部清洁、温暖。</w:t>
      </w:r>
    </w:p>
    <w:p>
      <w:pPr>
        <w:ind w:firstLine="482"/>
        <w:rPr>
          <w:rFonts w:asciiTheme="minorEastAsia" w:hAnsiTheme="minorEastAsia"/>
          <w:b/>
          <w:szCs w:val="32"/>
        </w:rPr>
      </w:pPr>
      <w:r>
        <w:rPr>
          <w:rFonts w:hint="eastAsia" w:asciiTheme="minorEastAsia" w:hAnsiTheme="minorEastAsia"/>
          <w:b/>
          <w:szCs w:val="32"/>
        </w:rPr>
        <w:t>技能模块2  灸法技术</w:t>
      </w:r>
    </w:p>
    <w:p>
      <w:pPr>
        <w:ind w:firstLine="480"/>
        <w:rPr>
          <w:rFonts w:asciiTheme="minorEastAsia" w:hAnsiTheme="minorEastAsia"/>
          <w:szCs w:val="32"/>
        </w:rPr>
      </w:pPr>
      <w:r>
        <w:rPr>
          <w:rFonts w:hint="eastAsia" w:asciiTheme="minorEastAsia" w:hAnsiTheme="minorEastAsia"/>
          <w:szCs w:val="32"/>
        </w:rPr>
        <w:t>1.知识与技能</w:t>
      </w:r>
    </w:p>
    <w:p>
      <w:pPr>
        <w:ind w:firstLine="480"/>
        <w:rPr>
          <w:rFonts w:asciiTheme="minorEastAsia" w:hAnsiTheme="minorEastAsia"/>
          <w:szCs w:val="32"/>
        </w:rPr>
      </w:pPr>
      <w:r>
        <w:rPr>
          <w:rFonts w:hint="eastAsia" w:asciiTheme="minorEastAsia" w:hAnsiTheme="minorEastAsia"/>
          <w:szCs w:val="32"/>
        </w:rPr>
        <w:t>（1）掌握灸法的分类、适应证及注意事项。</w:t>
      </w:r>
    </w:p>
    <w:p>
      <w:pPr>
        <w:ind w:firstLine="480"/>
        <w:rPr>
          <w:rFonts w:asciiTheme="minorEastAsia" w:hAnsiTheme="minorEastAsia"/>
          <w:szCs w:val="32"/>
        </w:rPr>
      </w:pPr>
      <w:r>
        <w:rPr>
          <w:rFonts w:hint="eastAsia" w:asciiTheme="minorEastAsia" w:hAnsiTheme="minorEastAsia"/>
          <w:szCs w:val="32"/>
        </w:rPr>
        <w:t>（2）掌握艾条法的操作方法及流程。</w:t>
      </w:r>
    </w:p>
    <w:p>
      <w:pPr>
        <w:ind w:firstLine="480"/>
        <w:rPr>
          <w:rFonts w:asciiTheme="minorEastAsia" w:hAnsiTheme="minorEastAsia"/>
          <w:szCs w:val="32"/>
        </w:rPr>
      </w:pPr>
      <w:r>
        <w:rPr>
          <w:rFonts w:hint="eastAsia" w:asciiTheme="minorEastAsia" w:hAnsiTheme="minorEastAsia"/>
          <w:szCs w:val="32"/>
        </w:rPr>
        <w:t>（3）熟悉灸法的概念、作用。</w:t>
      </w:r>
    </w:p>
    <w:p>
      <w:pPr>
        <w:ind w:firstLine="480"/>
        <w:rPr>
          <w:rFonts w:asciiTheme="minorEastAsia" w:hAnsiTheme="minorEastAsia"/>
          <w:szCs w:val="32"/>
        </w:rPr>
      </w:pPr>
      <w:r>
        <w:rPr>
          <w:rFonts w:hint="eastAsia" w:asciiTheme="minorEastAsia" w:hAnsiTheme="minorEastAsia"/>
          <w:szCs w:val="32"/>
        </w:rPr>
        <w:t>（4）能正确操作温和灸、雀啄灸、回旋灸，动作规范。</w:t>
      </w:r>
    </w:p>
    <w:p>
      <w:pPr>
        <w:ind w:firstLine="480"/>
        <w:rPr>
          <w:rFonts w:asciiTheme="minorEastAsia" w:hAnsiTheme="minorEastAsia"/>
          <w:szCs w:val="32"/>
        </w:rPr>
      </w:pPr>
      <w:r>
        <w:rPr>
          <w:rFonts w:hint="eastAsia" w:asciiTheme="minorEastAsia" w:hAnsiTheme="minorEastAsia"/>
          <w:szCs w:val="32"/>
        </w:rPr>
        <w:t>（5）能正确进行灸后处理。</w:t>
      </w:r>
    </w:p>
    <w:p>
      <w:pPr>
        <w:ind w:firstLine="480"/>
        <w:rPr>
          <w:rFonts w:asciiTheme="minorEastAsia" w:hAnsiTheme="minorEastAsia"/>
          <w:szCs w:val="32"/>
        </w:rPr>
      </w:pPr>
      <w:r>
        <w:rPr>
          <w:rFonts w:hint="eastAsia" w:asciiTheme="minorEastAsia" w:hAnsiTheme="minorEastAsia"/>
          <w:szCs w:val="32"/>
        </w:rPr>
        <w:t xml:space="preserve">2.设备与材料 </w:t>
      </w:r>
    </w:p>
    <w:p>
      <w:pPr>
        <w:ind w:firstLine="480"/>
        <w:rPr>
          <w:rFonts w:asciiTheme="minorEastAsia" w:hAnsiTheme="minorEastAsia"/>
          <w:szCs w:val="32"/>
        </w:rPr>
      </w:pPr>
      <w:r>
        <w:rPr>
          <w:rFonts w:hint="eastAsia" w:asciiTheme="minorEastAsia" w:hAnsiTheme="minorEastAsia"/>
          <w:szCs w:val="32"/>
        </w:rPr>
        <w:t>（1）模型人。</w:t>
      </w:r>
    </w:p>
    <w:p>
      <w:pPr>
        <w:ind w:firstLine="480"/>
        <w:rPr>
          <w:rFonts w:asciiTheme="minorEastAsia" w:hAnsiTheme="minorEastAsia"/>
          <w:szCs w:val="32"/>
        </w:rPr>
      </w:pPr>
      <w:r>
        <w:rPr>
          <w:rFonts w:hint="eastAsia" w:asciiTheme="minorEastAsia" w:hAnsiTheme="minorEastAsia"/>
          <w:szCs w:val="32"/>
        </w:rPr>
        <w:t>（2）治疗盘、艾条、点火器、灭火缸、垃圾桶等。</w:t>
      </w:r>
    </w:p>
    <w:p>
      <w:pPr>
        <w:ind w:firstLine="480"/>
        <w:rPr>
          <w:rFonts w:asciiTheme="minorEastAsia" w:hAnsiTheme="minorEastAsia"/>
          <w:szCs w:val="32"/>
        </w:rPr>
      </w:pPr>
      <w:r>
        <w:rPr>
          <w:rFonts w:hint="eastAsia" w:asciiTheme="minorEastAsia" w:hAnsiTheme="minorEastAsia"/>
          <w:szCs w:val="32"/>
        </w:rPr>
        <w:t xml:space="preserve">3.操作规范要求 </w:t>
      </w:r>
    </w:p>
    <w:p>
      <w:pPr>
        <w:ind w:firstLine="480"/>
        <w:rPr>
          <w:rFonts w:asciiTheme="minorEastAsia" w:hAnsiTheme="minorEastAsia"/>
          <w:szCs w:val="32"/>
        </w:rPr>
      </w:pPr>
      <w:r>
        <w:rPr>
          <w:rFonts w:hint="eastAsia" w:asciiTheme="minorEastAsia" w:hAnsiTheme="minorEastAsia"/>
          <w:szCs w:val="32"/>
        </w:rPr>
        <w:t xml:space="preserve">（1）遵守医疗安全操作规范，部位准确、动作规范、流程合理，防止出现人身伤害及各种意外。 </w:t>
      </w:r>
    </w:p>
    <w:p>
      <w:pPr>
        <w:ind w:firstLine="480"/>
        <w:rPr>
          <w:rFonts w:asciiTheme="minorEastAsia" w:hAnsiTheme="minorEastAsia"/>
          <w:szCs w:val="32"/>
        </w:rPr>
      </w:pPr>
      <w:r>
        <w:rPr>
          <w:rFonts w:hint="eastAsia" w:asciiTheme="minorEastAsia" w:hAnsiTheme="minorEastAsia"/>
          <w:szCs w:val="32"/>
        </w:rPr>
        <w:t xml:space="preserve">（2）穿戴白服、白帽；衣着整洁，修剪指甲；态度认真严谨，语言清晰流畅；取下腕表、规范洗手、戴口罩；不可穿高跟鞋、响底鞋等。 </w:t>
      </w:r>
    </w:p>
    <w:p>
      <w:pPr>
        <w:ind w:firstLine="480"/>
        <w:rPr>
          <w:rFonts w:asciiTheme="minorEastAsia" w:hAnsiTheme="minorEastAsia"/>
          <w:szCs w:val="32"/>
        </w:rPr>
      </w:pPr>
      <w:r>
        <w:rPr>
          <w:rFonts w:hint="eastAsia" w:asciiTheme="minorEastAsia" w:hAnsiTheme="minorEastAsia"/>
          <w:szCs w:val="32"/>
        </w:rPr>
        <w:t xml:space="preserve">（3）治疗用物等摆放整齐，科学合理。 </w:t>
      </w:r>
    </w:p>
    <w:p>
      <w:pPr>
        <w:ind w:firstLine="480"/>
        <w:rPr>
          <w:rFonts w:asciiTheme="minorEastAsia" w:hAnsiTheme="minorEastAsia"/>
          <w:szCs w:val="32"/>
        </w:rPr>
      </w:pPr>
      <w:r>
        <w:rPr>
          <w:rFonts w:hint="eastAsia" w:asciiTheme="minorEastAsia" w:hAnsiTheme="minorEastAsia"/>
          <w:szCs w:val="32"/>
        </w:rPr>
        <w:t>（4）正确评估患者状态、有良好的医患沟通，并取得患者配合。</w:t>
      </w:r>
    </w:p>
    <w:p>
      <w:pPr>
        <w:ind w:firstLine="480"/>
        <w:rPr>
          <w:rFonts w:asciiTheme="minorEastAsia" w:hAnsiTheme="minorEastAsia"/>
          <w:szCs w:val="32"/>
        </w:rPr>
      </w:pPr>
      <w:r>
        <w:rPr>
          <w:rFonts w:hint="eastAsia" w:asciiTheme="minorEastAsia" w:hAnsiTheme="minorEastAsia"/>
          <w:szCs w:val="32"/>
        </w:rPr>
        <w:t>（5）操作结束后将操作设备及器械规范摆放。</w:t>
      </w:r>
    </w:p>
    <w:p>
      <w:pPr>
        <w:ind w:firstLine="480"/>
        <w:rPr>
          <w:rFonts w:asciiTheme="minorEastAsia" w:hAnsiTheme="minorEastAsia"/>
          <w:szCs w:val="32"/>
        </w:rPr>
      </w:pPr>
      <w:r>
        <w:rPr>
          <w:rFonts w:hint="eastAsia" w:asciiTheme="minorEastAsia" w:hAnsiTheme="minorEastAsia"/>
          <w:szCs w:val="32"/>
        </w:rPr>
        <w:t xml:space="preserve">（6）正确处置操作后的医疗垃圾。 </w:t>
      </w:r>
    </w:p>
    <w:p>
      <w:pPr>
        <w:ind w:firstLine="482"/>
        <w:rPr>
          <w:rFonts w:asciiTheme="minorEastAsia" w:hAnsiTheme="minorEastAsia"/>
          <w:b/>
          <w:szCs w:val="32"/>
        </w:rPr>
      </w:pPr>
      <w:r>
        <w:rPr>
          <w:rFonts w:hint="eastAsia" w:asciiTheme="minorEastAsia" w:hAnsiTheme="minorEastAsia"/>
          <w:b/>
          <w:szCs w:val="32"/>
        </w:rPr>
        <w:t>技能模块3  火罐技术</w:t>
      </w:r>
    </w:p>
    <w:p>
      <w:pPr>
        <w:ind w:firstLine="480"/>
        <w:rPr>
          <w:rFonts w:asciiTheme="minorEastAsia" w:hAnsiTheme="minorEastAsia"/>
          <w:szCs w:val="32"/>
        </w:rPr>
      </w:pPr>
      <w:r>
        <w:rPr>
          <w:rFonts w:hint="eastAsia" w:asciiTheme="minorEastAsia" w:hAnsiTheme="minorEastAsia"/>
          <w:szCs w:val="32"/>
        </w:rPr>
        <w:t>1.知识与技能</w:t>
      </w:r>
    </w:p>
    <w:p>
      <w:pPr>
        <w:ind w:firstLine="480"/>
        <w:rPr>
          <w:rFonts w:asciiTheme="minorEastAsia" w:hAnsiTheme="minorEastAsia"/>
          <w:szCs w:val="32"/>
        </w:rPr>
      </w:pPr>
      <w:r>
        <w:rPr>
          <w:rFonts w:hint="eastAsia" w:asciiTheme="minorEastAsia" w:hAnsiTheme="minorEastAsia"/>
          <w:szCs w:val="32"/>
        </w:rPr>
        <w:t>（1）掌握火罐的适应证及禁忌证。</w:t>
      </w:r>
    </w:p>
    <w:p>
      <w:pPr>
        <w:ind w:firstLine="480"/>
        <w:rPr>
          <w:rFonts w:asciiTheme="minorEastAsia" w:hAnsiTheme="minorEastAsia"/>
          <w:szCs w:val="32"/>
        </w:rPr>
      </w:pPr>
      <w:r>
        <w:rPr>
          <w:rFonts w:hint="eastAsia" w:asciiTheme="minorEastAsia" w:hAnsiTheme="minorEastAsia"/>
          <w:szCs w:val="32"/>
        </w:rPr>
        <w:t>（2）掌握火罐的操作要点及注意事项。</w:t>
      </w:r>
    </w:p>
    <w:p>
      <w:pPr>
        <w:ind w:firstLine="480"/>
        <w:rPr>
          <w:rFonts w:asciiTheme="minorEastAsia" w:hAnsiTheme="minorEastAsia"/>
          <w:szCs w:val="32"/>
        </w:rPr>
      </w:pPr>
      <w:r>
        <w:rPr>
          <w:rFonts w:hint="eastAsia" w:asciiTheme="minorEastAsia" w:hAnsiTheme="minorEastAsia"/>
          <w:szCs w:val="32"/>
        </w:rPr>
        <w:t>（3）能正确选择适宜的体位、部位及罐具等。</w:t>
      </w:r>
    </w:p>
    <w:p>
      <w:pPr>
        <w:ind w:firstLine="480"/>
        <w:rPr>
          <w:rFonts w:asciiTheme="minorEastAsia" w:hAnsiTheme="minorEastAsia"/>
          <w:szCs w:val="32"/>
        </w:rPr>
      </w:pPr>
      <w:r>
        <w:rPr>
          <w:rFonts w:hint="eastAsia" w:asciiTheme="minorEastAsia" w:hAnsiTheme="minorEastAsia"/>
          <w:szCs w:val="32"/>
        </w:rPr>
        <w:t>（4）能正确实施留罐、闪罐及走罐。</w:t>
      </w:r>
    </w:p>
    <w:p>
      <w:pPr>
        <w:ind w:firstLine="480"/>
        <w:rPr>
          <w:rFonts w:asciiTheme="minorEastAsia" w:hAnsiTheme="minorEastAsia"/>
          <w:szCs w:val="32"/>
        </w:rPr>
      </w:pPr>
      <w:r>
        <w:rPr>
          <w:rFonts w:hint="eastAsia" w:asciiTheme="minorEastAsia" w:hAnsiTheme="minorEastAsia"/>
          <w:szCs w:val="32"/>
        </w:rPr>
        <w:t>（5）能熟练操作闪火法。</w:t>
      </w:r>
    </w:p>
    <w:p>
      <w:pPr>
        <w:ind w:firstLine="480"/>
        <w:rPr>
          <w:rFonts w:asciiTheme="minorEastAsia" w:hAnsiTheme="minorEastAsia"/>
          <w:szCs w:val="32"/>
        </w:rPr>
      </w:pPr>
      <w:r>
        <w:rPr>
          <w:rFonts w:hint="eastAsia" w:asciiTheme="minorEastAsia" w:hAnsiTheme="minorEastAsia"/>
          <w:szCs w:val="32"/>
        </w:rPr>
        <w:t>（6）能正确处理拔罐后乏力、眩晕、水疱、灼伤等。</w:t>
      </w:r>
    </w:p>
    <w:p>
      <w:pPr>
        <w:ind w:firstLine="480"/>
        <w:rPr>
          <w:rFonts w:asciiTheme="minorEastAsia" w:hAnsiTheme="minorEastAsia"/>
          <w:szCs w:val="32"/>
        </w:rPr>
      </w:pPr>
      <w:r>
        <w:rPr>
          <w:rFonts w:hint="eastAsia" w:asciiTheme="minorEastAsia" w:hAnsiTheme="minorEastAsia"/>
          <w:szCs w:val="32"/>
        </w:rPr>
        <w:t xml:space="preserve">2.设备与材料 </w:t>
      </w:r>
    </w:p>
    <w:p>
      <w:pPr>
        <w:ind w:firstLine="480"/>
        <w:rPr>
          <w:rFonts w:asciiTheme="minorEastAsia" w:hAnsiTheme="minorEastAsia"/>
          <w:szCs w:val="32"/>
        </w:rPr>
      </w:pPr>
      <w:r>
        <w:rPr>
          <w:rFonts w:hint="eastAsia" w:asciiTheme="minorEastAsia" w:hAnsiTheme="minorEastAsia"/>
          <w:szCs w:val="32"/>
        </w:rPr>
        <w:t>（1）治疗床、治疗车。</w:t>
      </w:r>
    </w:p>
    <w:p>
      <w:pPr>
        <w:ind w:firstLine="480"/>
        <w:rPr>
          <w:rFonts w:asciiTheme="minorEastAsia" w:hAnsiTheme="minorEastAsia"/>
          <w:szCs w:val="32"/>
        </w:rPr>
      </w:pPr>
      <w:r>
        <w:rPr>
          <w:rFonts w:hint="eastAsia" w:asciiTheme="minorEastAsia" w:hAnsiTheme="minorEastAsia"/>
          <w:szCs w:val="32"/>
        </w:rPr>
        <w:t>（2）全套玻璃罐具、点火棒、润滑油。</w:t>
      </w:r>
    </w:p>
    <w:p>
      <w:pPr>
        <w:ind w:firstLine="480"/>
        <w:rPr>
          <w:rFonts w:asciiTheme="minorEastAsia" w:hAnsiTheme="minorEastAsia"/>
          <w:szCs w:val="32"/>
        </w:rPr>
      </w:pPr>
      <w:r>
        <w:rPr>
          <w:rFonts w:hint="eastAsia" w:asciiTheme="minorEastAsia" w:hAnsiTheme="minorEastAsia"/>
          <w:szCs w:val="32"/>
        </w:rPr>
        <w:t xml:space="preserve">（3）95%酒精。 </w:t>
      </w:r>
    </w:p>
    <w:p>
      <w:pPr>
        <w:ind w:firstLine="480"/>
        <w:rPr>
          <w:rFonts w:asciiTheme="minorEastAsia" w:hAnsiTheme="minorEastAsia"/>
          <w:szCs w:val="32"/>
        </w:rPr>
      </w:pPr>
      <w:r>
        <w:rPr>
          <w:rFonts w:hint="eastAsia" w:asciiTheme="minorEastAsia" w:hAnsiTheme="minorEastAsia"/>
          <w:szCs w:val="32"/>
        </w:rPr>
        <w:t>（4）消毒酒精棉球。</w:t>
      </w:r>
    </w:p>
    <w:p>
      <w:pPr>
        <w:ind w:firstLine="480"/>
        <w:rPr>
          <w:rFonts w:asciiTheme="minorEastAsia" w:hAnsiTheme="minorEastAsia"/>
          <w:szCs w:val="32"/>
        </w:rPr>
      </w:pPr>
      <w:r>
        <w:rPr>
          <w:rFonts w:hint="eastAsia" w:asciiTheme="minorEastAsia" w:hAnsiTheme="minorEastAsia"/>
          <w:szCs w:val="32"/>
        </w:rPr>
        <w:t>（5）治疗用浴巾、毛巾。</w:t>
      </w:r>
    </w:p>
    <w:p>
      <w:pPr>
        <w:ind w:firstLine="480"/>
        <w:rPr>
          <w:rFonts w:asciiTheme="minorEastAsia" w:hAnsiTheme="minorEastAsia"/>
          <w:szCs w:val="32"/>
        </w:rPr>
      </w:pPr>
      <w:r>
        <w:rPr>
          <w:rFonts w:hint="eastAsia" w:asciiTheme="minorEastAsia" w:hAnsiTheme="minorEastAsia"/>
          <w:szCs w:val="32"/>
        </w:rPr>
        <w:t xml:space="preserve">3.操作规范要求 </w:t>
      </w:r>
    </w:p>
    <w:p>
      <w:pPr>
        <w:ind w:firstLine="480"/>
        <w:rPr>
          <w:rFonts w:asciiTheme="minorEastAsia" w:hAnsiTheme="minorEastAsia"/>
          <w:szCs w:val="32"/>
        </w:rPr>
      </w:pPr>
      <w:r>
        <w:rPr>
          <w:rFonts w:hint="eastAsia" w:asciiTheme="minorEastAsia" w:hAnsiTheme="minorEastAsia"/>
          <w:szCs w:val="32"/>
        </w:rPr>
        <w:t>（1）遵守医疗安全操作规范，注意防火、防止出现灼伤及火灾。</w:t>
      </w:r>
    </w:p>
    <w:p>
      <w:pPr>
        <w:ind w:firstLine="480"/>
        <w:rPr>
          <w:rFonts w:asciiTheme="minorEastAsia" w:hAnsiTheme="minorEastAsia"/>
          <w:szCs w:val="32"/>
        </w:rPr>
      </w:pPr>
      <w:r>
        <w:rPr>
          <w:rFonts w:hint="eastAsia" w:asciiTheme="minorEastAsia" w:hAnsiTheme="minorEastAsia"/>
          <w:szCs w:val="32"/>
        </w:rPr>
        <w:t xml:space="preserve">（2）穿戴白服、白帽；衣着整洁，修剪指甲；态度认真严谨，语言清晰流畅；取下腕表、规范洗手、戴口罩；不可穿高跟鞋、响底鞋等。 </w:t>
      </w:r>
    </w:p>
    <w:p>
      <w:pPr>
        <w:ind w:firstLine="480"/>
        <w:rPr>
          <w:rFonts w:asciiTheme="minorEastAsia" w:hAnsiTheme="minorEastAsia"/>
          <w:szCs w:val="32"/>
        </w:rPr>
      </w:pPr>
      <w:r>
        <w:rPr>
          <w:rFonts w:hint="eastAsia" w:asciiTheme="minorEastAsia" w:hAnsiTheme="minorEastAsia"/>
          <w:szCs w:val="32"/>
        </w:rPr>
        <w:t xml:space="preserve">（3）治疗用物等摆放整齐，科学合理。 </w:t>
      </w:r>
    </w:p>
    <w:p>
      <w:pPr>
        <w:ind w:firstLine="480"/>
        <w:rPr>
          <w:rFonts w:asciiTheme="minorEastAsia" w:hAnsiTheme="minorEastAsia"/>
          <w:szCs w:val="32"/>
        </w:rPr>
      </w:pPr>
      <w:r>
        <w:rPr>
          <w:rFonts w:hint="eastAsia" w:asciiTheme="minorEastAsia" w:hAnsiTheme="minorEastAsia"/>
          <w:szCs w:val="32"/>
        </w:rPr>
        <w:t>（4）正确评估患者状态、有良好的医患沟通，取得患者配合。</w:t>
      </w:r>
    </w:p>
    <w:p>
      <w:pPr>
        <w:ind w:firstLine="480"/>
        <w:rPr>
          <w:rFonts w:asciiTheme="minorEastAsia" w:hAnsiTheme="minorEastAsia"/>
          <w:szCs w:val="32"/>
        </w:rPr>
      </w:pPr>
      <w:r>
        <w:rPr>
          <w:rFonts w:hint="eastAsia" w:asciiTheme="minorEastAsia" w:hAnsiTheme="minorEastAsia"/>
          <w:szCs w:val="32"/>
        </w:rPr>
        <w:t>（5）治疗过程中保证治疗空间的洁净卫生、治疗用物严格消毒。</w:t>
      </w:r>
    </w:p>
    <w:p>
      <w:pPr>
        <w:ind w:firstLine="480"/>
        <w:rPr>
          <w:rFonts w:asciiTheme="minorEastAsia" w:hAnsiTheme="minorEastAsia"/>
          <w:szCs w:val="32"/>
        </w:rPr>
      </w:pPr>
      <w:r>
        <w:rPr>
          <w:rFonts w:hint="eastAsia" w:asciiTheme="minorEastAsia" w:hAnsiTheme="minorEastAsia"/>
          <w:szCs w:val="32"/>
        </w:rPr>
        <w:t>（6）正确处理治疗过程中的垃圾及消毒用酒精棉球、点火棒摆放位置、火源安全放置等。</w:t>
      </w:r>
    </w:p>
    <w:p>
      <w:pPr>
        <w:ind w:firstLine="480"/>
        <w:rPr>
          <w:rFonts w:asciiTheme="minorEastAsia" w:hAnsiTheme="minorEastAsia"/>
          <w:szCs w:val="32"/>
        </w:rPr>
      </w:pPr>
      <w:r>
        <w:rPr>
          <w:rFonts w:hint="eastAsia" w:asciiTheme="minorEastAsia" w:hAnsiTheme="minorEastAsia"/>
          <w:szCs w:val="32"/>
        </w:rPr>
        <w:t>（7）手法轻柔，避免擦伤皮肤；以皮肤红润、充血或淤血为度。</w:t>
      </w:r>
    </w:p>
    <w:p>
      <w:pPr>
        <w:ind w:firstLine="482"/>
        <w:rPr>
          <w:rFonts w:asciiTheme="minorEastAsia" w:hAnsiTheme="minorEastAsia"/>
          <w:b/>
          <w:szCs w:val="32"/>
        </w:rPr>
      </w:pPr>
      <w:r>
        <w:rPr>
          <w:rFonts w:hint="eastAsia" w:asciiTheme="minorEastAsia" w:hAnsiTheme="minorEastAsia"/>
          <w:b/>
          <w:szCs w:val="32"/>
        </w:rPr>
        <w:t>技能模块4  推拿技术</w:t>
      </w:r>
    </w:p>
    <w:p>
      <w:pPr>
        <w:ind w:firstLine="480"/>
        <w:rPr>
          <w:rFonts w:asciiTheme="minorEastAsia" w:hAnsiTheme="minorEastAsia"/>
          <w:szCs w:val="32"/>
        </w:rPr>
      </w:pPr>
      <w:r>
        <w:rPr>
          <w:rFonts w:hint="eastAsia" w:asciiTheme="minorEastAsia" w:hAnsiTheme="minorEastAsia"/>
          <w:szCs w:val="32"/>
        </w:rPr>
        <w:t>1.知识与技能</w:t>
      </w:r>
    </w:p>
    <w:p>
      <w:pPr>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1</w:t>
      </w:r>
      <w:r>
        <w:rPr>
          <w:rFonts w:hint="eastAsia" w:asciiTheme="minorEastAsia" w:hAnsiTheme="minorEastAsia"/>
          <w:szCs w:val="32"/>
        </w:rPr>
        <w:t>）掌握推拿手法（㨰法、揉法、摩法、擦法、推法、搓法、按法、点法、拿法、捏脊法、拨法、抖法、拍法）的操作和应用。</w:t>
      </w:r>
    </w:p>
    <w:p>
      <w:pPr>
        <w:ind w:firstLine="480"/>
        <w:rPr>
          <w:rFonts w:asciiTheme="minorEastAsia" w:hAnsiTheme="minorEastAsia"/>
          <w:szCs w:val="32"/>
        </w:rPr>
      </w:pPr>
      <w:r>
        <w:rPr>
          <w:rFonts w:hint="eastAsia" w:asciiTheme="minorEastAsia" w:hAnsiTheme="minorEastAsia"/>
          <w:szCs w:val="32"/>
        </w:rPr>
        <w:t>（2）掌握推拿基本理论及操作要点。</w:t>
      </w:r>
    </w:p>
    <w:p>
      <w:pPr>
        <w:ind w:firstLine="480"/>
        <w:rPr>
          <w:rFonts w:asciiTheme="minorEastAsia" w:hAnsiTheme="minorEastAsia"/>
          <w:szCs w:val="32"/>
        </w:rPr>
      </w:pPr>
      <w:r>
        <w:rPr>
          <w:rFonts w:hint="eastAsia" w:asciiTheme="minorEastAsia" w:hAnsiTheme="minorEastAsia"/>
          <w:szCs w:val="32"/>
        </w:rPr>
        <w:t>（3）能进行推拿基本诊疗操作。</w:t>
      </w:r>
    </w:p>
    <w:p>
      <w:pPr>
        <w:ind w:firstLine="480"/>
        <w:rPr>
          <w:rFonts w:asciiTheme="minorEastAsia" w:hAnsiTheme="minorEastAsia"/>
          <w:szCs w:val="32"/>
        </w:rPr>
      </w:pPr>
      <w:r>
        <w:rPr>
          <w:rFonts w:hint="eastAsia" w:asciiTheme="minorEastAsia" w:hAnsiTheme="minorEastAsia"/>
          <w:szCs w:val="32"/>
        </w:rPr>
        <w:t>（4）能与患者及家属进行良好沟通，开展推拿健康教育。</w:t>
      </w:r>
    </w:p>
    <w:p>
      <w:pPr>
        <w:ind w:firstLine="480"/>
        <w:rPr>
          <w:rFonts w:asciiTheme="minorEastAsia" w:hAnsiTheme="minorEastAsia"/>
          <w:szCs w:val="32"/>
        </w:rPr>
      </w:pPr>
      <w:r>
        <w:rPr>
          <w:rFonts w:hint="eastAsia" w:asciiTheme="minorEastAsia" w:hAnsiTheme="minorEastAsia"/>
          <w:szCs w:val="32"/>
        </w:rPr>
        <w:t xml:space="preserve">（5）能帮助和指导患者进行推拿康复锻炼。 </w:t>
      </w:r>
    </w:p>
    <w:p>
      <w:pPr>
        <w:ind w:firstLine="480"/>
        <w:rPr>
          <w:rFonts w:asciiTheme="minorEastAsia" w:hAnsiTheme="minorEastAsia"/>
          <w:szCs w:val="32"/>
        </w:rPr>
      </w:pPr>
      <w:r>
        <w:rPr>
          <w:rFonts w:hint="eastAsia" w:asciiTheme="minorEastAsia" w:hAnsiTheme="minorEastAsia"/>
          <w:szCs w:val="32"/>
        </w:rPr>
        <w:t xml:space="preserve">（6）能安排适合的医疗和康复环境。 </w:t>
      </w:r>
    </w:p>
    <w:p>
      <w:pPr>
        <w:ind w:firstLine="480"/>
        <w:rPr>
          <w:rFonts w:asciiTheme="minorEastAsia" w:hAnsiTheme="minorEastAsia"/>
          <w:szCs w:val="32"/>
        </w:rPr>
      </w:pPr>
      <w:r>
        <w:rPr>
          <w:rFonts w:hint="eastAsia" w:asciiTheme="minorEastAsia" w:hAnsiTheme="minorEastAsia"/>
          <w:szCs w:val="32"/>
        </w:rPr>
        <w:t xml:space="preserve">2.设备与材料 </w:t>
      </w:r>
    </w:p>
    <w:p>
      <w:pPr>
        <w:ind w:firstLine="480"/>
        <w:rPr>
          <w:rFonts w:asciiTheme="minorEastAsia" w:hAnsiTheme="minorEastAsia"/>
          <w:szCs w:val="32"/>
        </w:rPr>
      </w:pPr>
      <w:r>
        <w:rPr>
          <w:rFonts w:hint="eastAsia" w:asciiTheme="minorEastAsia" w:hAnsiTheme="minorEastAsia"/>
          <w:szCs w:val="32"/>
        </w:rPr>
        <w:t>（1）治疗椅、治疗床、治疗车、桌。</w:t>
      </w:r>
    </w:p>
    <w:p>
      <w:pPr>
        <w:ind w:firstLine="480"/>
        <w:rPr>
          <w:rFonts w:asciiTheme="minorEastAsia" w:hAnsiTheme="minorEastAsia"/>
          <w:szCs w:val="32"/>
        </w:rPr>
      </w:pPr>
      <w:r>
        <w:rPr>
          <w:rFonts w:hint="eastAsia" w:asciiTheme="minorEastAsia" w:hAnsiTheme="minorEastAsia"/>
          <w:szCs w:val="32"/>
        </w:rPr>
        <w:t>（2）洗手液、按摩练习枕、按摩巾、按摩油。</w:t>
      </w:r>
    </w:p>
    <w:p>
      <w:pPr>
        <w:ind w:firstLine="480"/>
        <w:rPr>
          <w:rFonts w:asciiTheme="minorEastAsia" w:hAnsiTheme="minorEastAsia"/>
          <w:szCs w:val="32"/>
        </w:rPr>
      </w:pPr>
      <w:r>
        <w:rPr>
          <w:rFonts w:hint="eastAsia" w:asciiTheme="minorEastAsia" w:hAnsiTheme="minorEastAsia"/>
          <w:szCs w:val="32"/>
        </w:rPr>
        <w:t xml:space="preserve">（3）记录单、记录笔等。 </w:t>
      </w:r>
    </w:p>
    <w:p>
      <w:pPr>
        <w:ind w:firstLine="480"/>
        <w:rPr>
          <w:rFonts w:asciiTheme="minorEastAsia" w:hAnsiTheme="minorEastAsia"/>
          <w:szCs w:val="32"/>
        </w:rPr>
      </w:pPr>
      <w:r>
        <w:rPr>
          <w:rFonts w:hint="eastAsia" w:asciiTheme="minorEastAsia" w:hAnsiTheme="minorEastAsia"/>
          <w:szCs w:val="32"/>
        </w:rPr>
        <w:t xml:space="preserve"> 3.操作规范要求 </w:t>
      </w:r>
    </w:p>
    <w:p>
      <w:pPr>
        <w:ind w:firstLine="480"/>
        <w:rPr>
          <w:rFonts w:asciiTheme="minorEastAsia" w:hAnsiTheme="minorEastAsia"/>
          <w:szCs w:val="32"/>
        </w:rPr>
      </w:pPr>
      <w:r>
        <w:rPr>
          <w:rFonts w:hint="eastAsia" w:asciiTheme="minorEastAsia" w:hAnsiTheme="minorEastAsia"/>
          <w:szCs w:val="32"/>
        </w:rPr>
        <w:t xml:space="preserve">（1）遵守医疗安全操作规范，严格执行推拿操作注意事项，防止出现人身伤害及各种意外。 </w:t>
      </w:r>
    </w:p>
    <w:p>
      <w:pPr>
        <w:ind w:firstLine="480"/>
        <w:rPr>
          <w:rFonts w:asciiTheme="minorEastAsia" w:hAnsiTheme="minorEastAsia"/>
          <w:szCs w:val="32"/>
        </w:rPr>
      </w:pPr>
      <w:r>
        <w:rPr>
          <w:rFonts w:hint="eastAsia" w:asciiTheme="minorEastAsia" w:hAnsiTheme="minorEastAsia"/>
          <w:szCs w:val="32"/>
        </w:rPr>
        <w:t xml:space="preserve">（2）穿戴白服、白帽；衣着整洁，修剪指甲；态度认真严谨，语言清晰流畅；取下腕表、规范洗手、戴口罩；不可穿高跟鞋、响底鞋等。 </w:t>
      </w:r>
    </w:p>
    <w:p>
      <w:pPr>
        <w:ind w:firstLine="480"/>
        <w:rPr>
          <w:rFonts w:asciiTheme="minorEastAsia" w:hAnsiTheme="minorEastAsia"/>
          <w:szCs w:val="32"/>
        </w:rPr>
      </w:pPr>
      <w:r>
        <w:rPr>
          <w:rFonts w:hint="eastAsia" w:asciiTheme="minorEastAsia" w:hAnsiTheme="minorEastAsia"/>
          <w:szCs w:val="32"/>
        </w:rPr>
        <w:t xml:space="preserve">（3）治疗用物等摆放整齐，科学合理。 </w:t>
      </w:r>
    </w:p>
    <w:p>
      <w:pPr>
        <w:ind w:firstLine="480"/>
        <w:rPr>
          <w:rFonts w:asciiTheme="minorEastAsia" w:hAnsiTheme="minorEastAsia"/>
          <w:szCs w:val="32"/>
        </w:rPr>
      </w:pPr>
      <w:r>
        <w:rPr>
          <w:rFonts w:hint="eastAsia" w:asciiTheme="minorEastAsia" w:hAnsiTheme="minorEastAsia"/>
          <w:szCs w:val="32"/>
        </w:rPr>
        <w:t>（4）正确评估患者状态、有良好的医患沟通，取得患者配合。</w:t>
      </w:r>
    </w:p>
    <w:p>
      <w:pPr>
        <w:ind w:firstLine="480"/>
        <w:rPr>
          <w:rFonts w:asciiTheme="minorEastAsia" w:hAnsiTheme="minorEastAsia"/>
          <w:szCs w:val="32"/>
        </w:rPr>
      </w:pPr>
      <w:r>
        <w:rPr>
          <w:rFonts w:hint="eastAsia" w:asciiTheme="minorEastAsia" w:hAnsiTheme="minorEastAsia"/>
          <w:szCs w:val="32"/>
        </w:rPr>
        <w:t xml:space="preserve">（5）正确处置操作中出现的医疗废物。 </w:t>
      </w:r>
    </w:p>
    <w:p>
      <w:pPr>
        <w:ind w:firstLine="480"/>
        <w:rPr>
          <w:rFonts w:asciiTheme="minorEastAsia" w:hAnsiTheme="minorEastAsia"/>
          <w:szCs w:val="32"/>
        </w:rPr>
      </w:pPr>
      <w:r>
        <w:rPr>
          <w:rFonts w:hint="eastAsia" w:asciiTheme="minorEastAsia" w:hAnsiTheme="minorEastAsia"/>
          <w:szCs w:val="32"/>
        </w:rPr>
        <w:t>（6）合理安置治疗用物，如治疗床、治疗椅、治疗车等。</w:t>
      </w:r>
    </w:p>
    <w:p>
      <w:pPr>
        <w:ind w:firstLine="482"/>
        <w:rPr>
          <w:rFonts w:asciiTheme="minorEastAsia" w:hAnsiTheme="minorEastAsia"/>
          <w:b/>
          <w:szCs w:val="32"/>
        </w:rPr>
      </w:pPr>
      <w:r>
        <w:rPr>
          <w:rFonts w:hint="eastAsia" w:asciiTheme="minorEastAsia" w:hAnsiTheme="minorEastAsia"/>
          <w:b/>
          <w:szCs w:val="32"/>
        </w:rPr>
        <w:t>技能模块5  徒手肌力检查</w:t>
      </w:r>
    </w:p>
    <w:p>
      <w:pPr>
        <w:ind w:firstLine="480"/>
        <w:rPr>
          <w:rFonts w:asciiTheme="minorEastAsia" w:hAnsiTheme="minorEastAsia"/>
          <w:szCs w:val="32"/>
        </w:rPr>
      </w:pPr>
      <w:r>
        <w:rPr>
          <w:rFonts w:hint="eastAsia" w:asciiTheme="minorEastAsia" w:hAnsiTheme="minorEastAsia"/>
          <w:szCs w:val="32"/>
        </w:rPr>
        <w:t>1.知识与技能</w:t>
      </w:r>
    </w:p>
    <w:p>
      <w:pPr>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1</w:t>
      </w:r>
      <w:r>
        <w:rPr>
          <w:rFonts w:hint="eastAsia" w:asciiTheme="minorEastAsia" w:hAnsiTheme="minorEastAsia"/>
          <w:szCs w:val="32"/>
        </w:rPr>
        <w:t>）掌握徒手肌力检查（肩关节前屈、肩关节后伸、肩关节外展、肩关节内旋、肩关节外旋、肘关节屈曲、肘关节伸展、髋关节前屈、髋关节后伸、髋关节内收、髋关节外展、髋关节内旋、髋关节外旋、膝关节屈曲、膝关节伸展）的检查方法。</w:t>
      </w:r>
    </w:p>
    <w:p>
      <w:pPr>
        <w:ind w:firstLine="480"/>
        <w:rPr>
          <w:rFonts w:asciiTheme="minorEastAsia" w:hAnsiTheme="minorEastAsia"/>
          <w:szCs w:val="32"/>
        </w:rPr>
      </w:pPr>
      <w:r>
        <w:rPr>
          <w:rFonts w:hint="eastAsia" w:asciiTheme="minorEastAsia" w:hAnsiTheme="minorEastAsia"/>
          <w:szCs w:val="32"/>
        </w:rPr>
        <w:t>（2）掌握徒手肌力检查的评级标准（Lovett分级法）、注意事项及禁忌证。</w:t>
      </w:r>
    </w:p>
    <w:p>
      <w:pPr>
        <w:ind w:firstLine="480"/>
        <w:rPr>
          <w:rFonts w:asciiTheme="minorEastAsia" w:hAnsiTheme="minorEastAsia"/>
          <w:szCs w:val="32"/>
        </w:rPr>
      </w:pPr>
      <w:r>
        <w:rPr>
          <w:rFonts w:hint="eastAsia" w:asciiTheme="minorEastAsia" w:hAnsiTheme="minorEastAsia"/>
          <w:szCs w:val="32"/>
        </w:rPr>
        <w:t>（3）能进行徒手肌力检查的基本操作。</w:t>
      </w:r>
    </w:p>
    <w:p>
      <w:pPr>
        <w:ind w:firstLine="480"/>
        <w:rPr>
          <w:rFonts w:asciiTheme="minorEastAsia" w:hAnsiTheme="minorEastAsia"/>
          <w:szCs w:val="32"/>
        </w:rPr>
      </w:pPr>
      <w:r>
        <w:rPr>
          <w:rFonts w:hint="eastAsia" w:asciiTheme="minorEastAsia" w:hAnsiTheme="minorEastAsia"/>
          <w:szCs w:val="32"/>
        </w:rPr>
        <w:t>（4）能与患者及家属进行良好沟通，开展康复健康教育。</w:t>
      </w:r>
    </w:p>
    <w:p>
      <w:pPr>
        <w:ind w:firstLine="480"/>
        <w:rPr>
          <w:rFonts w:asciiTheme="minorEastAsia" w:hAnsiTheme="minorEastAsia"/>
          <w:szCs w:val="32"/>
        </w:rPr>
      </w:pPr>
      <w:r>
        <w:rPr>
          <w:rFonts w:hint="eastAsia" w:asciiTheme="minorEastAsia" w:hAnsiTheme="minorEastAsia"/>
          <w:szCs w:val="32"/>
        </w:rPr>
        <w:t xml:space="preserve">（5）能帮助和指导患者进行康复锻炼。 </w:t>
      </w:r>
    </w:p>
    <w:p>
      <w:pPr>
        <w:ind w:firstLine="480"/>
        <w:rPr>
          <w:rFonts w:asciiTheme="minorEastAsia" w:hAnsiTheme="minorEastAsia"/>
          <w:szCs w:val="32"/>
        </w:rPr>
      </w:pPr>
      <w:r>
        <w:rPr>
          <w:rFonts w:hint="eastAsia" w:asciiTheme="minorEastAsia" w:hAnsiTheme="minorEastAsia"/>
          <w:szCs w:val="32"/>
        </w:rPr>
        <w:t xml:space="preserve">（6）能安排适合的医疗和康复环境。 </w:t>
      </w:r>
    </w:p>
    <w:p>
      <w:pPr>
        <w:ind w:firstLine="480"/>
        <w:rPr>
          <w:rFonts w:asciiTheme="minorEastAsia" w:hAnsiTheme="minorEastAsia"/>
          <w:szCs w:val="32"/>
        </w:rPr>
      </w:pPr>
      <w:r>
        <w:rPr>
          <w:rFonts w:hint="eastAsia" w:asciiTheme="minorEastAsia" w:hAnsiTheme="minorEastAsia"/>
          <w:szCs w:val="32"/>
        </w:rPr>
        <w:t xml:space="preserve">2.设备与材料 </w:t>
      </w:r>
    </w:p>
    <w:p>
      <w:pPr>
        <w:ind w:firstLine="480"/>
        <w:rPr>
          <w:rFonts w:asciiTheme="minorEastAsia" w:hAnsiTheme="minorEastAsia"/>
          <w:szCs w:val="32"/>
        </w:rPr>
      </w:pPr>
      <w:r>
        <w:rPr>
          <w:rFonts w:hint="eastAsia" w:asciiTheme="minorEastAsia" w:hAnsiTheme="minorEastAsia"/>
          <w:szCs w:val="32"/>
        </w:rPr>
        <w:t>（1）治疗椅、治疗床、桌。</w:t>
      </w:r>
    </w:p>
    <w:p>
      <w:pPr>
        <w:ind w:firstLine="480"/>
        <w:rPr>
          <w:rFonts w:asciiTheme="minorEastAsia" w:hAnsiTheme="minorEastAsia"/>
          <w:szCs w:val="32"/>
        </w:rPr>
      </w:pPr>
      <w:r>
        <w:rPr>
          <w:rFonts w:hint="eastAsia" w:asciiTheme="minorEastAsia" w:hAnsiTheme="minorEastAsia"/>
          <w:szCs w:val="32"/>
        </w:rPr>
        <w:t xml:space="preserve">（2）记录单、记录笔等。 </w:t>
      </w:r>
    </w:p>
    <w:p>
      <w:pPr>
        <w:ind w:firstLine="480"/>
        <w:rPr>
          <w:rFonts w:asciiTheme="minorEastAsia" w:hAnsiTheme="minorEastAsia"/>
          <w:szCs w:val="32"/>
        </w:rPr>
      </w:pPr>
      <w:r>
        <w:rPr>
          <w:rFonts w:hint="eastAsia" w:asciiTheme="minorEastAsia" w:hAnsiTheme="minorEastAsia"/>
          <w:szCs w:val="32"/>
        </w:rPr>
        <w:t xml:space="preserve"> 3.操作规范要求 </w:t>
      </w:r>
    </w:p>
    <w:p>
      <w:pPr>
        <w:ind w:firstLine="480"/>
        <w:rPr>
          <w:rFonts w:asciiTheme="minorEastAsia" w:hAnsiTheme="minorEastAsia"/>
          <w:szCs w:val="32"/>
        </w:rPr>
      </w:pPr>
      <w:r>
        <w:rPr>
          <w:rFonts w:hint="eastAsia" w:asciiTheme="minorEastAsia" w:hAnsiTheme="minorEastAsia"/>
          <w:szCs w:val="32"/>
        </w:rPr>
        <w:t xml:space="preserve">（1）遵守医疗安全操作规范，严格执行徒手肌力检查操作注意事项，防止出现人身伤害及各种意外。 </w:t>
      </w:r>
    </w:p>
    <w:p>
      <w:pPr>
        <w:ind w:firstLine="480"/>
        <w:rPr>
          <w:rFonts w:asciiTheme="minorEastAsia" w:hAnsiTheme="minorEastAsia"/>
          <w:szCs w:val="32"/>
        </w:rPr>
      </w:pPr>
      <w:r>
        <w:rPr>
          <w:rFonts w:hint="eastAsia" w:asciiTheme="minorEastAsia" w:hAnsiTheme="minorEastAsia"/>
          <w:szCs w:val="32"/>
        </w:rPr>
        <w:t xml:space="preserve">（2）穿戴白服、白帽；衣着整洁，修剪指甲；态度认真严谨，语言清晰流畅；取下腕表、规范洗手、戴口罩；不可穿高跟鞋、响底鞋等。 </w:t>
      </w:r>
    </w:p>
    <w:p>
      <w:pPr>
        <w:ind w:firstLine="480"/>
        <w:rPr>
          <w:rFonts w:asciiTheme="minorEastAsia" w:hAnsiTheme="minorEastAsia"/>
          <w:szCs w:val="32"/>
        </w:rPr>
      </w:pPr>
      <w:r>
        <w:rPr>
          <w:rFonts w:hint="eastAsia" w:asciiTheme="minorEastAsia" w:hAnsiTheme="minorEastAsia"/>
          <w:szCs w:val="32"/>
        </w:rPr>
        <w:t xml:space="preserve">（3）治疗用物等摆放整齐，科学合理。 </w:t>
      </w:r>
    </w:p>
    <w:p>
      <w:pPr>
        <w:ind w:firstLine="480"/>
        <w:rPr>
          <w:rFonts w:asciiTheme="minorEastAsia" w:hAnsiTheme="minorEastAsia"/>
          <w:szCs w:val="32"/>
        </w:rPr>
      </w:pPr>
      <w:r>
        <w:rPr>
          <w:rFonts w:hint="eastAsia" w:asciiTheme="minorEastAsia" w:hAnsiTheme="minorEastAsia"/>
          <w:szCs w:val="32"/>
        </w:rPr>
        <w:t>（4）正确评估患者状态、有良好的医患沟通，取得患者配合。</w:t>
      </w:r>
    </w:p>
    <w:p>
      <w:pPr>
        <w:ind w:firstLine="480"/>
        <w:rPr>
          <w:rFonts w:asciiTheme="minorEastAsia" w:hAnsiTheme="minorEastAsia"/>
          <w:szCs w:val="32"/>
        </w:rPr>
      </w:pPr>
      <w:r>
        <w:rPr>
          <w:rFonts w:hint="eastAsia" w:asciiTheme="minorEastAsia" w:hAnsiTheme="minorEastAsia"/>
          <w:szCs w:val="32"/>
        </w:rPr>
        <w:t>（5）合理安置治疗用物，如治疗床、治疗椅等。</w:t>
      </w:r>
    </w:p>
    <w:p>
      <w:pPr>
        <w:ind w:firstLine="482"/>
        <w:rPr>
          <w:rFonts w:asciiTheme="minorEastAsia" w:hAnsiTheme="minorEastAsia"/>
          <w:b/>
          <w:szCs w:val="32"/>
        </w:rPr>
      </w:pPr>
      <w:r>
        <w:rPr>
          <w:rFonts w:hint="eastAsia" w:asciiTheme="minorEastAsia" w:hAnsiTheme="minorEastAsia"/>
          <w:b/>
          <w:szCs w:val="32"/>
        </w:rPr>
        <w:t>技能模块6  关节活动度评定</w:t>
      </w:r>
    </w:p>
    <w:p>
      <w:pPr>
        <w:ind w:firstLine="480"/>
        <w:rPr>
          <w:rFonts w:asciiTheme="minorEastAsia" w:hAnsiTheme="minorEastAsia"/>
          <w:szCs w:val="32"/>
        </w:rPr>
      </w:pPr>
      <w:r>
        <w:rPr>
          <w:rFonts w:hint="eastAsia" w:asciiTheme="minorEastAsia" w:hAnsiTheme="minorEastAsia"/>
          <w:szCs w:val="32"/>
        </w:rPr>
        <w:t>1.知识与技能</w:t>
      </w:r>
    </w:p>
    <w:p>
      <w:pPr>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1</w:t>
      </w:r>
      <w:r>
        <w:rPr>
          <w:rFonts w:hint="eastAsia" w:asciiTheme="minorEastAsia" w:hAnsiTheme="minorEastAsia"/>
          <w:szCs w:val="32"/>
        </w:rPr>
        <w:t>）掌握关节活动度（肩关节、肘关节、前臂、髋关节、膝关节、颈椎关节、胸腰椎关节）的测量方法。</w:t>
      </w:r>
    </w:p>
    <w:p>
      <w:pPr>
        <w:ind w:firstLine="480"/>
        <w:rPr>
          <w:rFonts w:asciiTheme="minorEastAsia" w:hAnsiTheme="minorEastAsia"/>
          <w:szCs w:val="32"/>
        </w:rPr>
      </w:pPr>
      <w:r>
        <w:rPr>
          <w:rFonts w:hint="eastAsia" w:asciiTheme="minorEastAsia" w:hAnsiTheme="minorEastAsia"/>
          <w:szCs w:val="32"/>
        </w:rPr>
        <w:t>（2）掌握关节活动度正常值、关节的运动形式及测量注意事项。</w:t>
      </w:r>
    </w:p>
    <w:p>
      <w:pPr>
        <w:ind w:firstLine="480"/>
        <w:rPr>
          <w:rFonts w:asciiTheme="minorEastAsia" w:hAnsiTheme="minorEastAsia"/>
          <w:szCs w:val="32"/>
        </w:rPr>
      </w:pPr>
      <w:r>
        <w:rPr>
          <w:rFonts w:hint="eastAsia" w:asciiTheme="minorEastAsia" w:hAnsiTheme="minorEastAsia"/>
          <w:szCs w:val="32"/>
        </w:rPr>
        <w:t>（3）能进行关节活动度测量的基本诊疗操作。</w:t>
      </w:r>
    </w:p>
    <w:p>
      <w:pPr>
        <w:ind w:firstLine="480"/>
        <w:rPr>
          <w:rFonts w:asciiTheme="minorEastAsia" w:hAnsiTheme="minorEastAsia"/>
          <w:szCs w:val="32"/>
        </w:rPr>
      </w:pPr>
      <w:r>
        <w:rPr>
          <w:rFonts w:hint="eastAsia" w:asciiTheme="minorEastAsia" w:hAnsiTheme="minorEastAsia"/>
          <w:szCs w:val="32"/>
        </w:rPr>
        <w:t>（4）能与患者及家属进行良好沟通，开展康复健康教育。</w:t>
      </w:r>
    </w:p>
    <w:p>
      <w:pPr>
        <w:ind w:firstLine="480"/>
        <w:rPr>
          <w:rFonts w:asciiTheme="minorEastAsia" w:hAnsiTheme="minorEastAsia"/>
          <w:szCs w:val="32"/>
        </w:rPr>
      </w:pPr>
      <w:r>
        <w:rPr>
          <w:rFonts w:hint="eastAsia" w:asciiTheme="minorEastAsia" w:hAnsiTheme="minorEastAsia"/>
          <w:szCs w:val="32"/>
        </w:rPr>
        <w:t xml:space="preserve">（5）能帮助和指导患者进行康复锻炼。 </w:t>
      </w:r>
    </w:p>
    <w:p>
      <w:pPr>
        <w:ind w:firstLine="480"/>
        <w:rPr>
          <w:rFonts w:asciiTheme="minorEastAsia" w:hAnsiTheme="minorEastAsia"/>
          <w:szCs w:val="32"/>
        </w:rPr>
      </w:pPr>
      <w:r>
        <w:rPr>
          <w:rFonts w:hint="eastAsia" w:asciiTheme="minorEastAsia" w:hAnsiTheme="minorEastAsia"/>
          <w:szCs w:val="32"/>
        </w:rPr>
        <w:t xml:space="preserve">（6）能安排适合的医疗和康复环境。 </w:t>
      </w:r>
    </w:p>
    <w:p>
      <w:pPr>
        <w:ind w:firstLine="480"/>
        <w:rPr>
          <w:rFonts w:asciiTheme="minorEastAsia" w:hAnsiTheme="minorEastAsia"/>
          <w:szCs w:val="32"/>
        </w:rPr>
      </w:pPr>
      <w:r>
        <w:rPr>
          <w:rFonts w:hint="eastAsia" w:asciiTheme="minorEastAsia" w:hAnsiTheme="minorEastAsia"/>
          <w:szCs w:val="32"/>
        </w:rPr>
        <w:t xml:space="preserve">2.设备与材料 </w:t>
      </w:r>
    </w:p>
    <w:p>
      <w:pPr>
        <w:ind w:firstLine="480"/>
        <w:rPr>
          <w:rFonts w:asciiTheme="minorEastAsia" w:hAnsiTheme="minorEastAsia"/>
          <w:szCs w:val="32"/>
        </w:rPr>
      </w:pPr>
      <w:r>
        <w:rPr>
          <w:rFonts w:hint="eastAsia" w:asciiTheme="minorEastAsia" w:hAnsiTheme="minorEastAsia"/>
          <w:szCs w:val="32"/>
        </w:rPr>
        <w:t>（1）治疗椅、治疗床、桌。</w:t>
      </w:r>
    </w:p>
    <w:p>
      <w:pPr>
        <w:ind w:firstLine="480"/>
        <w:rPr>
          <w:rFonts w:asciiTheme="minorEastAsia" w:hAnsiTheme="minorEastAsia"/>
          <w:szCs w:val="32"/>
        </w:rPr>
      </w:pPr>
      <w:r>
        <w:rPr>
          <w:rFonts w:hint="eastAsia" w:asciiTheme="minorEastAsia" w:hAnsiTheme="minorEastAsia"/>
          <w:szCs w:val="32"/>
        </w:rPr>
        <w:t>（2）量角器、皮尺。</w:t>
      </w:r>
    </w:p>
    <w:p>
      <w:pPr>
        <w:ind w:firstLine="480"/>
        <w:rPr>
          <w:rFonts w:asciiTheme="minorEastAsia" w:hAnsiTheme="minorEastAsia"/>
          <w:szCs w:val="32"/>
        </w:rPr>
      </w:pPr>
      <w:r>
        <w:rPr>
          <w:rFonts w:hint="eastAsia" w:asciiTheme="minorEastAsia" w:hAnsiTheme="minorEastAsia"/>
          <w:szCs w:val="32"/>
        </w:rPr>
        <w:t xml:space="preserve">（3）记录单、记录笔等。 </w:t>
      </w:r>
    </w:p>
    <w:p>
      <w:pPr>
        <w:ind w:firstLine="480"/>
        <w:rPr>
          <w:rFonts w:asciiTheme="minorEastAsia" w:hAnsiTheme="minorEastAsia"/>
          <w:szCs w:val="32"/>
        </w:rPr>
      </w:pPr>
      <w:r>
        <w:rPr>
          <w:rFonts w:hint="eastAsia" w:asciiTheme="minorEastAsia" w:hAnsiTheme="minorEastAsia"/>
          <w:szCs w:val="32"/>
        </w:rPr>
        <w:t xml:space="preserve"> 3.操作规范要求 </w:t>
      </w:r>
    </w:p>
    <w:p>
      <w:pPr>
        <w:ind w:firstLine="480"/>
        <w:rPr>
          <w:rFonts w:asciiTheme="minorEastAsia" w:hAnsiTheme="minorEastAsia"/>
          <w:szCs w:val="32"/>
        </w:rPr>
      </w:pPr>
      <w:r>
        <w:rPr>
          <w:rFonts w:hint="eastAsia" w:asciiTheme="minorEastAsia" w:hAnsiTheme="minorEastAsia"/>
          <w:szCs w:val="32"/>
        </w:rPr>
        <w:t xml:space="preserve">（1）遵守医疗安全操作规范，严格执行关节活动度评定的操作注意事项，防止出现人身伤害及各种意外。 </w:t>
      </w:r>
    </w:p>
    <w:p>
      <w:pPr>
        <w:ind w:firstLine="480"/>
        <w:rPr>
          <w:rFonts w:asciiTheme="minorEastAsia" w:hAnsiTheme="minorEastAsia"/>
          <w:szCs w:val="32"/>
        </w:rPr>
      </w:pPr>
      <w:r>
        <w:rPr>
          <w:rFonts w:hint="eastAsia" w:asciiTheme="minorEastAsia" w:hAnsiTheme="minorEastAsia"/>
          <w:szCs w:val="32"/>
        </w:rPr>
        <w:t xml:space="preserve">（2）穿戴白服、白帽；衣着整洁，修剪指甲；态度认真严谨，语言清晰流畅；取下腕表、规范洗手、戴口罩；不可穿高跟鞋、响底鞋等。 </w:t>
      </w:r>
    </w:p>
    <w:p>
      <w:pPr>
        <w:ind w:firstLine="480"/>
        <w:rPr>
          <w:rFonts w:asciiTheme="minorEastAsia" w:hAnsiTheme="minorEastAsia"/>
          <w:szCs w:val="32"/>
        </w:rPr>
      </w:pPr>
      <w:r>
        <w:rPr>
          <w:rFonts w:hint="eastAsia" w:asciiTheme="minorEastAsia" w:hAnsiTheme="minorEastAsia"/>
          <w:szCs w:val="32"/>
        </w:rPr>
        <w:t xml:space="preserve">（3）治疗用物等摆放整齐，科学合理。 </w:t>
      </w:r>
    </w:p>
    <w:p>
      <w:pPr>
        <w:ind w:firstLine="480"/>
        <w:rPr>
          <w:rFonts w:asciiTheme="minorEastAsia" w:hAnsiTheme="minorEastAsia"/>
          <w:szCs w:val="32"/>
        </w:rPr>
      </w:pPr>
      <w:r>
        <w:rPr>
          <w:rFonts w:hint="eastAsia" w:asciiTheme="minorEastAsia" w:hAnsiTheme="minorEastAsia"/>
          <w:szCs w:val="32"/>
        </w:rPr>
        <w:t>（4）正确评估患者状态、有良好的医患沟通，取得患者配合。</w:t>
      </w:r>
    </w:p>
    <w:p>
      <w:pPr>
        <w:ind w:firstLine="480"/>
        <w:rPr>
          <w:rFonts w:asciiTheme="minorEastAsia" w:hAnsiTheme="minorEastAsia"/>
          <w:szCs w:val="32"/>
        </w:rPr>
      </w:pPr>
      <w:r>
        <w:rPr>
          <w:rFonts w:hint="eastAsia" w:asciiTheme="minorEastAsia" w:hAnsiTheme="minorEastAsia"/>
          <w:szCs w:val="32"/>
        </w:rPr>
        <w:t>（5）合理安置治疗用物，如治疗床、治疗椅等。</w:t>
      </w: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0" w:firstLineChars="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pStyle w:val="3"/>
      </w:pPr>
      <w:r>
        <w:t>四、考核项目及权重</w:t>
      </w:r>
    </w:p>
    <w:p>
      <w:pPr>
        <w:ind w:firstLine="480"/>
        <w:rPr>
          <w:rFonts w:asciiTheme="minorEastAsia" w:hAnsiTheme="minorEastAsia"/>
          <w:szCs w:val="32"/>
        </w:rPr>
      </w:pPr>
      <w:r>
        <w:rPr>
          <w:rFonts w:hint="eastAsia" w:asciiTheme="minorEastAsia" w:hAnsiTheme="minorEastAsia"/>
          <w:szCs w:val="32"/>
        </w:rPr>
        <w:t>结合考试范围给定2024年考核项目及权重，如表2所示。</w:t>
      </w:r>
    </w:p>
    <w:p>
      <w:pPr>
        <w:ind w:firstLine="480"/>
        <w:rPr>
          <w:rFonts w:asciiTheme="minorEastAsia" w:hAnsiTheme="minorEastAsia"/>
          <w:szCs w:val="32"/>
        </w:rPr>
      </w:pPr>
    </w:p>
    <w:p>
      <w:pPr>
        <w:ind w:firstLine="480"/>
        <w:jc w:val="center"/>
        <w:rPr>
          <w:rFonts w:asciiTheme="minorEastAsia" w:hAnsiTheme="minorEastAsia"/>
          <w:szCs w:val="32"/>
        </w:rPr>
      </w:pPr>
      <w:r>
        <w:rPr>
          <w:rFonts w:hint="eastAsia" w:cs="黑体" w:asciiTheme="minorEastAsia" w:hAnsiTheme="minorEastAsia"/>
          <w:szCs w:val="32"/>
        </w:rPr>
        <w:t>表2 2024年考核项目及权重</w:t>
      </w:r>
    </w:p>
    <w:tbl>
      <w:tblPr>
        <w:tblStyle w:val="7"/>
        <w:tblpPr w:leftFromText="180" w:rightFromText="180" w:vertAnchor="page" w:horzAnchor="margin" w:tblpY="31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058"/>
        <w:gridCol w:w="668"/>
        <w:gridCol w:w="750"/>
        <w:gridCol w:w="3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Align w:val="center"/>
          </w:tcPr>
          <w:p>
            <w:pPr>
              <w:spacing w:line="360" w:lineRule="exact"/>
              <w:ind w:firstLine="0" w:firstLineChars="0"/>
              <w:rPr>
                <w:rFonts w:cs="黑体" w:asciiTheme="minorEastAsia" w:hAnsiTheme="minorEastAsia"/>
                <w:b/>
                <w:sz w:val="21"/>
                <w:szCs w:val="21"/>
              </w:rPr>
            </w:pPr>
            <w:r>
              <w:rPr>
                <w:rFonts w:hint="eastAsia" w:cs="黑体" w:asciiTheme="minorEastAsia" w:hAnsiTheme="minorEastAsia"/>
                <w:b/>
                <w:sz w:val="21"/>
                <w:szCs w:val="21"/>
              </w:rPr>
              <w:t>考核项目</w:t>
            </w:r>
          </w:p>
        </w:tc>
        <w:tc>
          <w:tcPr>
            <w:tcW w:w="1231" w:type="dxa"/>
            <w:vAlign w:val="center"/>
          </w:tcPr>
          <w:p>
            <w:pPr>
              <w:spacing w:line="360" w:lineRule="exact"/>
              <w:ind w:firstLine="0" w:firstLineChars="0"/>
              <w:rPr>
                <w:rFonts w:cs="黑体" w:asciiTheme="minorEastAsia" w:hAnsiTheme="minorEastAsia"/>
                <w:b/>
                <w:sz w:val="21"/>
                <w:szCs w:val="21"/>
              </w:rPr>
            </w:pPr>
            <w:r>
              <w:rPr>
                <w:rFonts w:hint="eastAsia" w:cs="黑体" w:asciiTheme="minorEastAsia" w:hAnsiTheme="minorEastAsia"/>
                <w:b/>
                <w:sz w:val="21"/>
                <w:szCs w:val="21"/>
              </w:rPr>
              <w:t>考核时间</w:t>
            </w:r>
          </w:p>
        </w:tc>
        <w:tc>
          <w:tcPr>
            <w:tcW w:w="2058" w:type="dxa"/>
            <w:vAlign w:val="center"/>
          </w:tcPr>
          <w:p>
            <w:pPr>
              <w:spacing w:line="360" w:lineRule="exact"/>
              <w:ind w:firstLine="422"/>
              <w:rPr>
                <w:rFonts w:cs="黑体" w:asciiTheme="minorEastAsia" w:hAnsiTheme="minorEastAsia"/>
                <w:b/>
                <w:sz w:val="21"/>
                <w:szCs w:val="21"/>
              </w:rPr>
            </w:pPr>
            <w:r>
              <w:rPr>
                <w:rFonts w:hint="eastAsia" w:cs="黑体" w:asciiTheme="minorEastAsia" w:hAnsiTheme="minorEastAsia"/>
                <w:b/>
                <w:sz w:val="21"/>
                <w:szCs w:val="21"/>
              </w:rPr>
              <w:t>考核内容</w:t>
            </w:r>
          </w:p>
        </w:tc>
        <w:tc>
          <w:tcPr>
            <w:tcW w:w="1418" w:type="dxa"/>
            <w:gridSpan w:val="2"/>
            <w:vAlign w:val="center"/>
          </w:tcPr>
          <w:p>
            <w:pPr>
              <w:spacing w:line="360" w:lineRule="exact"/>
              <w:ind w:firstLine="422"/>
              <w:jc w:val="center"/>
              <w:rPr>
                <w:rFonts w:cs="黑体" w:asciiTheme="minorEastAsia" w:hAnsiTheme="minorEastAsia"/>
                <w:b/>
                <w:sz w:val="21"/>
                <w:szCs w:val="21"/>
              </w:rPr>
            </w:pPr>
            <w:r>
              <w:rPr>
                <w:rFonts w:hint="eastAsia" w:cs="黑体" w:asciiTheme="minorEastAsia" w:hAnsiTheme="minorEastAsia"/>
                <w:b/>
                <w:sz w:val="21"/>
                <w:szCs w:val="21"/>
              </w:rPr>
              <w:t>权重</w:t>
            </w:r>
          </w:p>
        </w:tc>
        <w:tc>
          <w:tcPr>
            <w:tcW w:w="3137" w:type="dxa"/>
            <w:vAlign w:val="center"/>
          </w:tcPr>
          <w:p>
            <w:pPr>
              <w:spacing w:line="360" w:lineRule="exact"/>
              <w:ind w:firstLine="422"/>
              <w:rPr>
                <w:rFonts w:cs="黑体" w:asciiTheme="minorEastAsia" w:hAnsiTheme="minorEastAsia"/>
                <w:b/>
                <w:sz w:val="21"/>
                <w:szCs w:val="21"/>
              </w:rPr>
            </w:pPr>
            <w:r>
              <w:rPr>
                <w:rFonts w:hint="eastAsia" w:cs="黑体" w:asciiTheme="minorEastAsia" w:hAnsiTheme="minorEastAsia"/>
                <w:b/>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restart"/>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腧穴定位</w:t>
            </w:r>
          </w:p>
        </w:tc>
        <w:tc>
          <w:tcPr>
            <w:tcW w:w="1231" w:type="dxa"/>
            <w:vMerge w:val="restart"/>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8min</w:t>
            </w: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素质要求</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750" w:type="dxa"/>
            <w:vMerge w:val="restart"/>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200</w:t>
            </w:r>
          </w:p>
        </w:tc>
        <w:tc>
          <w:tcPr>
            <w:tcW w:w="3137" w:type="dxa"/>
            <w:vMerge w:val="restart"/>
            <w:vAlign w:val="center"/>
          </w:tcPr>
          <w:p>
            <w:pPr>
              <w:spacing w:line="360" w:lineRule="exact"/>
              <w:ind w:firstLine="0" w:firstLineChars="0"/>
              <w:jc w:val="left"/>
              <w:rPr>
                <w:rFonts w:cs="宋体" w:asciiTheme="minorEastAsia" w:hAnsiTheme="minorEastAsia"/>
                <w:sz w:val="21"/>
                <w:szCs w:val="21"/>
              </w:rPr>
            </w:pPr>
          </w:p>
          <w:p>
            <w:pPr>
              <w:spacing w:line="360" w:lineRule="exact"/>
              <w:ind w:firstLine="0" w:firstLineChars="0"/>
              <w:jc w:val="left"/>
              <w:rPr>
                <w:rFonts w:cs="宋体" w:asciiTheme="minorEastAsia" w:hAnsiTheme="minorEastAsia"/>
                <w:sz w:val="21"/>
                <w:szCs w:val="21"/>
              </w:rPr>
            </w:pPr>
            <w:r>
              <w:rPr>
                <w:rFonts w:hint="eastAsia" w:cs="宋体" w:asciiTheme="minorEastAsia" w:hAnsiTheme="minorEastAsia"/>
                <w:sz w:val="21"/>
                <w:szCs w:val="21"/>
              </w:rPr>
              <w:t>1.操作对象：模型人</w:t>
            </w:r>
          </w:p>
          <w:p>
            <w:pPr>
              <w:spacing w:line="360" w:lineRule="exact"/>
              <w:ind w:firstLine="0" w:firstLineChars="0"/>
              <w:rPr>
                <w:rFonts w:cs="宋体" w:asciiTheme="minorEastAsia" w:hAnsiTheme="minorEastAsia"/>
                <w:color w:val="000000"/>
                <w:sz w:val="21"/>
                <w:szCs w:val="21"/>
              </w:rPr>
            </w:pPr>
            <w:r>
              <w:rPr>
                <w:rFonts w:hint="eastAsia" w:cs="宋体" w:asciiTheme="minorEastAsia" w:hAnsiTheme="minorEastAsia"/>
                <w:sz w:val="21"/>
                <w:szCs w:val="21"/>
              </w:rPr>
              <w:t>2.记号笔。</w:t>
            </w:r>
          </w:p>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操作前准备</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体表标志定位法</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骨度分寸定位法</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手指同身寸定位法</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简便取穴法定位法</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常用腧穴定位</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trPr>
        <w:tc>
          <w:tcPr>
            <w:tcW w:w="1227" w:type="dxa"/>
            <w:vMerge w:val="continue"/>
            <w:vAlign w:val="center"/>
          </w:tcPr>
          <w:p>
            <w:pPr>
              <w:spacing w:line="360" w:lineRule="exact"/>
              <w:ind w:firstLine="0" w:firstLineChars="0"/>
              <w:rPr>
                <w:rFonts w:cs="宋体" w:asciiTheme="minorEastAsia" w:hAnsiTheme="minorEastAsia"/>
                <w:sz w:val="21"/>
                <w:szCs w:val="21"/>
              </w:rPr>
            </w:pPr>
          </w:p>
        </w:tc>
        <w:tc>
          <w:tcPr>
            <w:tcW w:w="1231" w:type="dxa"/>
            <w:vMerge w:val="continue"/>
            <w:vAlign w:val="center"/>
          </w:tcPr>
          <w:p>
            <w:pPr>
              <w:spacing w:line="360" w:lineRule="exact"/>
              <w:ind w:firstLine="0" w:firstLineChars="0"/>
              <w:jc w:val="center"/>
              <w:rPr>
                <w:rFonts w:cs="宋体"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评价</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750" w:type="dxa"/>
            <w:vMerge w:val="continue"/>
            <w:vAlign w:val="center"/>
          </w:tcPr>
          <w:p>
            <w:pPr>
              <w:spacing w:line="360" w:lineRule="exact"/>
              <w:ind w:firstLine="420"/>
              <w:jc w:val="center"/>
              <w:rPr>
                <w:rFonts w:cs="宋体" w:asciiTheme="minorEastAsia" w:hAnsiTheme="minorEastAsia"/>
                <w:sz w:val="21"/>
                <w:szCs w:val="21"/>
              </w:rPr>
            </w:pPr>
          </w:p>
        </w:tc>
        <w:tc>
          <w:tcPr>
            <w:tcW w:w="3137" w:type="dxa"/>
            <w:vMerge w:val="continue"/>
            <w:vAlign w:val="center"/>
          </w:tcPr>
          <w:p>
            <w:pPr>
              <w:spacing w:line="360" w:lineRule="exact"/>
              <w:ind w:firstLine="42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灸法技术</w:t>
            </w:r>
          </w:p>
        </w:tc>
        <w:tc>
          <w:tcPr>
            <w:tcW w:w="1231"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8min</w:t>
            </w:r>
          </w:p>
        </w:tc>
        <w:tc>
          <w:tcPr>
            <w:tcW w:w="2058" w:type="dxa"/>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素质要求</w:t>
            </w:r>
          </w:p>
        </w:tc>
        <w:tc>
          <w:tcPr>
            <w:tcW w:w="668" w:type="dxa"/>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750"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200</w:t>
            </w:r>
          </w:p>
        </w:tc>
        <w:tc>
          <w:tcPr>
            <w:tcW w:w="3137" w:type="dxa"/>
            <w:vMerge w:val="restart"/>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1.操作对象：模型人</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2.准备用物：</w:t>
            </w:r>
            <w:r>
              <w:rPr>
                <w:rFonts w:hint="eastAsia" w:asciiTheme="minorEastAsia" w:hAnsiTheme="minorEastAsia"/>
                <w:sz w:val="21"/>
                <w:szCs w:val="21"/>
              </w:rPr>
              <w:t>治疗盘、艾条、点火器、灭火缸、垃圾桶等</w:t>
            </w:r>
            <w:r>
              <w:rPr>
                <w:rFonts w:hint="eastAsia" w:cs="华文仿宋" w:asciiTheme="minorEastAsia" w:hAnsi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rPr>
                <w:rFonts w:cs="华文仿宋" w:asciiTheme="minorEastAsia" w:hAnsiTheme="minorEastAsia"/>
                <w:sz w:val="21"/>
                <w:szCs w:val="21"/>
              </w:rPr>
            </w:pPr>
          </w:p>
        </w:tc>
        <w:tc>
          <w:tcPr>
            <w:tcW w:w="1231" w:type="dxa"/>
            <w:vMerge w:val="continue"/>
            <w:vAlign w:val="center"/>
          </w:tcPr>
          <w:p>
            <w:pPr>
              <w:spacing w:line="360" w:lineRule="exact"/>
              <w:ind w:firstLine="420"/>
              <w:rPr>
                <w:rFonts w:cs="华文仿宋" w:asciiTheme="minorEastAsia" w:hAnsiTheme="minorEastAsia"/>
                <w:sz w:val="21"/>
                <w:szCs w:val="21"/>
              </w:rPr>
            </w:pPr>
          </w:p>
        </w:tc>
        <w:tc>
          <w:tcPr>
            <w:tcW w:w="2058" w:type="dxa"/>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操作前准备</w:t>
            </w:r>
          </w:p>
        </w:tc>
        <w:tc>
          <w:tcPr>
            <w:tcW w:w="668" w:type="dxa"/>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rPr>
                <w:rFonts w:cs="华文仿宋" w:asciiTheme="minorEastAsia" w:hAnsiTheme="minorEastAsia"/>
                <w:sz w:val="21"/>
                <w:szCs w:val="21"/>
              </w:rPr>
            </w:pPr>
          </w:p>
        </w:tc>
        <w:tc>
          <w:tcPr>
            <w:tcW w:w="1231" w:type="dxa"/>
            <w:vMerge w:val="continue"/>
            <w:vAlign w:val="center"/>
          </w:tcPr>
          <w:p>
            <w:pPr>
              <w:spacing w:line="360" w:lineRule="exact"/>
              <w:ind w:firstLine="420"/>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温和灸</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50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rPr>
                <w:rFonts w:cs="华文仿宋" w:asciiTheme="minorEastAsia" w:hAnsiTheme="minorEastAsia"/>
                <w:sz w:val="21"/>
                <w:szCs w:val="21"/>
              </w:rPr>
            </w:pPr>
          </w:p>
        </w:tc>
        <w:tc>
          <w:tcPr>
            <w:tcW w:w="1231" w:type="dxa"/>
            <w:vMerge w:val="continue"/>
            <w:vAlign w:val="center"/>
          </w:tcPr>
          <w:p>
            <w:pPr>
              <w:spacing w:line="360" w:lineRule="exact"/>
              <w:ind w:firstLine="420"/>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雀啄灸</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rPr>
                <w:rFonts w:cs="华文仿宋" w:asciiTheme="minorEastAsia" w:hAnsiTheme="minorEastAsia"/>
                <w:sz w:val="21"/>
                <w:szCs w:val="21"/>
              </w:rPr>
            </w:pPr>
          </w:p>
        </w:tc>
        <w:tc>
          <w:tcPr>
            <w:tcW w:w="1231" w:type="dxa"/>
            <w:vMerge w:val="continue"/>
            <w:vAlign w:val="center"/>
          </w:tcPr>
          <w:p>
            <w:pPr>
              <w:spacing w:line="360" w:lineRule="exact"/>
              <w:ind w:firstLine="420"/>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回旋灸</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rPr>
                <w:rFonts w:cs="华文仿宋" w:asciiTheme="minorEastAsia" w:hAnsiTheme="minorEastAsia"/>
                <w:sz w:val="21"/>
                <w:szCs w:val="21"/>
              </w:rPr>
            </w:pPr>
          </w:p>
        </w:tc>
        <w:tc>
          <w:tcPr>
            <w:tcW w:w="1231" w:type="dxa"/>
            <w:vMerge w:val="continue"/>
            <w:vAlign w:val="center"/>
          </w:tcPr>
          <w:p>
            <w:pPr>
              <w:spacing w:line="360" w:lineRule="exact"/>
              <w:ind w:firstLine="420"/>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灸后处理</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40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rPr>
                <w:rFonts w:cs="华文仿宋" w:asciiTheme="minorEastAsia" w:hAnsiTheme="minorEastAsia"/>
                <w:sz w:val="21"/>
                <w:szCs w:val="21"/>
              </w:rPr>
            </w:pPr>
          </w:p>
        </w:tc>
        <w:tc>
          <w:tcPr>
            <w:tcW w:w="1231" w:type="dxa"/>
            <w:vMerge w:val="continue"/>
            <w:vAlign w:val="center"/>
          </w:tcPr>
          <w:p>
            <w:pPr>
              <w:spacing w:line="360" w:lineRule="exact"/>
              <w:ind w:firstLine="420"/>
              <w:rPr>
                <w:rFonts w:cs="华文仿宋" w:asciiTheme="minorEastAsia" w:hAnsiTheme="minorEastAsia"/>
                <w:sz w:val="21"/>
                <w:szCs w:val="21"/>
              </w:rPr>
            </w:pPr>
          </w:p>
        </w:tc>
        <w:tc>
          <w:tcPr>
            <w:tcW w:w="2058" w:type="dxa"/>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评价</w:t>
            </w:r>
          </w:p>
        </w:tc>
        <w:tc>
          <w:tcPr>
            <w:tcW w:w="668" w:type="dxa"/>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火罐技术</w:t>
            </w:r>
          </w:p>
        </w:tc>
        <w:tc>
          <w:tcPr>
            <w:tcW w:w="1231"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8min</w:t>
            </w:r>
          </w:p>
        </w:tc>
        <w:tc>
          <w:tcPr>
            <w:tcW w:w="2058" w:type="dxa"/>
            <w:vAlign w:val="center"/>
          </w:tcPr>
          <w:p>
            <w:pPr>
              <w:spacing w:line="360" w:lineRule="exact"/>
              <w:ind w:firstLine="0" w:firstLineChars="0"/>
              <w:jc w:val="left"/>
              <w:rPr>
                <w:rFonts w:cs="华文仿宋" w:asciiTheme="minorEastAsia" w:hAnsiTheme="minorEastAsia"/>
                <w:sz w:val="21"/>
                <w:szCs w:val="21"/>
              </w:rPr>
            </w:pPr>
            <w:r>
              <w:rPr>
                <w:rFonts w:hint="eastAsia" w:cs="华文仿宋" w:asciiTheme="minorEastAsia" w:hAnsiTheme="minorEastAsia"/>
                <w:sz w:val="21"/>
                <w:szCs w:val="21"/>
              </w:rPr>
              <w:t>素质要求</w:t>
            </w:r>
          </w:p>
        </w:tc>
        <w:tc>
          <w:tcPr>
            <w:tcW w:w="668" w:type="dxa"/>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750"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200</w:t>
            </w:r>
          </w:p>
        </w:tc>
        <w:tc>
          <w:tcPr>
            <w:tcW w:w="3137" w:type="dxa"/>
            <w:vMerge w:val="restart"/>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1.操作对象：模型人</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2.治疗床、治疗车。</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3.全套玻璃罐具、点火棒、润滑油。</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4.95%酒精、消毒酒精棉球。</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5.治疗用浴巾、毛巾。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华文仿宋" w:asciiTheme="minorEastAsia" w:hAnsiTheme="minorEastAsia"/>
                <w:sz w:val="21"/>
                <w:szCs w:val="21"/>
              </w:rPr>
              <w:t>操作前准备</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华文仿宋" w:asciiTheme="minorEastAsia" w:hAnsiTheme="minorEastAsia"/>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华文仿宋" w:asciiTheme="minorEastAsia" w:hAnsiTheme="minorEastAsia"/>
                <w:sz w:val="21"/>
                <w:szCs w:val="21"/>
              </w:rPr>
              <w:t>拔罐技术操作</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华文仿宋" w:asciiTheme="minorEastAsia" w:hAnsiTheme="minorEastAsia"/>
                <w:sz w:val="21"/>
                <w:szCs w:val="21"/>
              </w:rPr>
              <w:t>90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华文仿宋" w:asciiTheme="minorEastAsia" w:hAnsiTheme="minorEastAsia"/>
                <w:sz w:val="21"/>
                <w:szCs w:val="21"/>
              </w:rPr>
              <w:t>留罐、起罐</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华文仿宋" w:asciiTheme="minorEastAsia" w:hAnsiTheme="minorEastAsia"/>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拔罐后处理</w:t>
            </w:r>
          </w:p>
        </w:tc>
        <w:tc>
          <w:tcPr>
            <w:tcW w:w="668" w:type="dxa"/>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华文仿宋" w:asciiTheme="minorEastAsia" w:hAnsiTheme="minorEastAsia"/>
                <w:sz w:val="21"/>
                <w:szCs w:val="21"/>
              </w:rPr>
              <w:t>评价</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华文仿宋" w:asciiTheme="minorEastAsia" w:hAnsiTheme="minorEastAsia"/>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 xml:space="preserve">推拿技术 </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8min</w:t>
            </w:r>
          </w:p>
        </w:tc>
        <w:tc>
          <w:tcPr>
            <w:tcW w:w="2058"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素质要求</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50"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200</w:t>
            </w:r>
          </w:p>
        </w:tc>
        <w:tc>
          <w:tcPr>
            <w:tcW w:w="3137" w:type="dxa"/>
            <w:vMerge w:val="restart"/>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1.操作对象：模型人</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2.治疗椅、治疗床、治疗车、桌。</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3.洗手液、按摩练习枕、按摩巾、按摩油。</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4.记录单、记录笔等。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ascii="宋体" w:hAnsi="宋体" w:cs="华文仿宋"/>
                <w:sz w:val="21"/>
                <w:szCs w:val="21"/>
              </w:rPr>
              <w:t>操作前准备</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ascii="宋体" w:hAnsi="宋体" w:cs="华文仿宋"/>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ascii="宋体" w:hAnsi="宋体" w:cs="华文仿宋"/>
                <w:sz w:val="21"/>
                <w:szCs w:val="21"/>
              </w:rPr>
              <w:t>推拿手法一操作</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60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ascii="宋体" w:hAnsi="宋体" w:cs="华文仿宋"/>
                <w:sz w:val="21"/>
                <w:szCs w:val="21"/>
              </w:rPr>
              <w:t>推拿手法二操作</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ascii="宋体" w:hAnsi="宋体" w:cs="华文仿宋"/>
                <w:sz w:val="21"/>
                <w:szCs w:val="21"/>
              </w:rPr>
              <w:t>推拿手法三操作</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cs="宋体" w:asciiTheme="minorEastAsia" w:hAnsiTheme="minorEastAsia"/>
                <w:sz w:val="21"/>
                <w:szCs w:val="21"/>
              </w:rPr>
              <w:t>推拿手法的要求及注意事项</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cs="宋体" w:asciiTheme="minorEastAsia" w:hAnsiTheme="minorEastAsia"/>
                <w:sz w:val="21"/>
                <w:szCs w:val="21"/>
              </w:rPr>
              <w:t>10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cs="宋体" w:asciiTheme="minorEastAsia" w:hAnsiTheme="minorEastAsia"/>
                <w:sz w:val="21"/>
                <w:szCs w:val="21"/>
              </w:rPr>
            </w:pPr>
            <w:r>
              <w:rPr>
                <w:rFonts w:hint="eastAsia" w:ascii="宋体" w:hAnsi="宋体" w:cs="华文仿宋"/>
                <w:sz w:val="21"/>
                <w:szCs w:val="21"/>
              </w:rPr>
              <w:t>评价</w:t>
            </w:r>
          </w:p>
        </w:tc>
        <w:tc>
          <w:tcPr>
            <w:tcW w:w="668" w:type="dxa"/>
            <w:vAlign w:val="center"/>
          </w:tcPr>
          <w:p>
            <w:pPr>
              <w:spacing w:line="360" w:lineRule="exact"/>
              <w:ind w:firstLine="0" w:firstLineChars="0"/>
              <w:jc w:val="center"/>
              <w:rPr>
                <w:rFonts w:cs="宋体" w:asciiTheme="minorEastAsia" w:hAnsiTheme="minorEastAsia"/>
                <w:sz w:val="21"/>
                <w:szCs w:val="21"/>
              </w:rPr>
            </w:pPr>
            <w:r>
              <w:rPr>
                <w:rFonts w:hint="eastAsia" w:ascii="宋体" w:hAnsi="宋体" w:cs="华文仿宋"/>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徒手肌力检查</w:t>
            </w:r>
          </w:p>
        </w:tc>
        <w:tc>
          <w:tcPr>
            <w:tcW w:w="1231"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8</w:t>
            </w:r>
            <w:r>
              <w:rPr>
                <w:rFonts w:hint="eastAsia" w:ascii="宋体" w:hAnsi="宋体" w:cs="华文仿宋"/>
                <w:sz w:val="21"/>
                <w:szCs w:val="21"/>
              </w:rPr>
              <w:t>min</w:t>
            </w:r>
          </w:p>
        </w:tc>
        <w:tc>
          <w:tcPr>
            <w:tcW w:w="2058"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素质要求</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50"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200</w:t>
            </w:r>
          </w:p>
        </w:tc>
        <w:tc>
          <w:tcPr>
            <w:tcW w:w="3137" w:type="dxa"/>
            <w:vMerge w:val="restart"/>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1.操作对象：标准化病人</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2.治疗椅、治疗床、桌。</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3.记录单、记录笔等。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操作前准备</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一个关节一个动作的肌力检查</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90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徒手肌力检查的评级标准</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检查注意事项及禁忌证</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评价</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关节活动度评定</w:t>
            </w:r>
          </w:p>
        </w:tc>
        <w:tc>
          <w:tcPr>
            <w:tcW w:w="1231" w:type="dxa"/>
            <w:vMerge w:val="restart"/>
            <w:vAlign w:val="center"/>
          </w:tcPr>
          <w:p>
            <w:pPr>
              <w:spacing w:line="360" w:lineRule="exact"/>
              <w:ind w:firstLine="0" w:firstLineChars="0"/>
              <w:jc w:val="center"/>
              <w:rPr>
                <w:rFonts w:cs="华文仿宋" w:asciiTheme="minorEastAsia" w:hAnsiTheme="minorEastAsia"/>
                <w:sz w:val="21"/>
                <w:szCs w:val="21"/>
              </w:rPr>
            </w:pPr>
            <w:r>
              <w:rPr>
                <w:rFonts w:hint="eastAsia" w:ascii="宋体" w:hAnsi="宋体" w:cs="华文仿宋"/>
                <w:sz w:val="21"/>
                <w:szCs w:val="21"/>
              </w:rPr>
              <w:t>8min</w:t>
            </w:r>
          </w:p>
        </w:tc>
        <w:tc>
          <w:tcPr>
            <w:tcW w:w="2058"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素质要求</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50" w:type="dxa"/>
            <w:vMerge w:val="restart"/>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200</w:t>
            </w:r>
          </w:p>
        </w:tc>
        <w:tc>
          <w:tcPr>
            <w:tcW w:w="3137" w:type="dxa"/>
            <w:vMerge w:val="restart"/>
            <w:vAlign w:val="center"/>
          </w:tcPr>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1.操作对象：标准化病人</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2.治疗椅、治疗床、桌。</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3.量角器、皮尺。</w:t>
            </w:r>
          </w:p>
          <w:p>
            <w:pPr>
              <w:spacing w:line="360" w:lineRule="exact"/>
              <w:ind w:firstLine="0" w:firstLineChars="0"/>
              <w:rPr>
                <w:rFonts w:cs="华文仿宋" w:asciiTheme="minorEastAsia" w:hAnsiTheme="minorEastAsia"/>
                <w:sz w:val="21"/>
                <w:szCs w:val="21"/>
              </w:rPr>
            </w:pPr>
            <w:r>
              <w:rPr>
                <w:rFonts w:hint="eastAsia" w:cs="华文仿宋" w:asciiTheme="minorEastAsia" w:hAnsiTheme="minorEastAsia"/>
                <w:sz w:val="21"/>
                <w:szCs w:val="21"/>
              </w:rPr>
              <w:t>4.记录单、记录笔等。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操作前准备</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关节的活动度测量</w:t>
            </w:r>
          </w:p>
        </w:tc>
        <w:tc>
          <w:tcPr>
            <w:tcW w:w="668"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9</w:t>
            </w:r>
            <w:r>
              <w:rPr>
                <w:rFonts w:hint="eastAsia" w:ascii="宋体" w:hAnsi="宋体" w:cs="华文仿宋"/>
                <w:sz w:val="21"/>
                <w:szCs w:val="21"/>
              </w:rPr>
              <w:t>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关节的运动形式及活动幅度</w:t>
            </w:r>
          </w:p>
        </w:tc>
        <w:tc>
          <w:tcPr>
            <w:tcW w:w="668"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测量注意事项</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7" w:type="dxa"/>
            <w:vMerge w:val="continue"/>
            <w:vAlign w:val="center"/>
          </w:tcPr>
          <w:p>
            <w:pPr>
              <w:spacing w:line="360" w:lineRule="exact"/>
              <w:ind w:firstLine="420"/>
              <w:jc w:val="center"/>
              <w:rPr>
                <w:rFonts w:cs="华文仿宋" w:asciiTheme="minorEastAsia" w:hAnsiTheme="minorEastAsia"/>
                <w:sz w:val="21"/>
                <w:szCs w:val="21"/>
              </w:rPr>
            </w:pPr>
          </w:p>
        </w:tc>
        <w:tc>
          <w:tcPr>
            <w:tcW w:w="1231" w:type="dxa"/>
            <w:vMerge w:val="continue"/>
            <w:vAlign w:val="center"/>
          </w:tcPr>
          <w:p>
            <w:pPr>
              <w:spacing w:line="360" w:lineRule="exact"/>
              <w:ind w:firstLine="420"/>
              <w:jc w:val="center"/>
              <w:rPr>
                <w:rFonts w:cs="华文仿宋" w:asciiTheme="minorEastAsia" w:hAnsiTheme="minorEastAsia"/>
                <w:sz w:val="21"/>
                <w:szCs w:val="21"/>
              </w:rPr>
            </w:pPr>
          </w:p>
        </w:tc>
        <w:tc>
          <w:tcPr>
            <w:tcW w:w="2058"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评价</w:t>
            </w:r>
          </w:p>
        </w:tc>
        <w:tc>
          <w:tcPr>
            <w:tcW w:w="66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50" w:type="dxa"/>
            <w:vMerge w:val="continue"/>
            <w:vAlign w:val="center"/>
          </w:tcPr>
          <w:p>
            <w:pPr>
              <w:spacing w:line="360" w:lineRule="exact"/>
              <w:ind w:firstLine="420"/>
              <w:rPr>
                <w:rFonts w:cs="华文仿宋" w:asciiTheme="minorEastAsia" w:hAnsiTheme="minorEastAsia"/>
                <w:sz w:val="21"/>
                <w:szCs w:val="21"/>
              </w:rPr>
            </w:pPr>
          </w:p>
        </w:tc>
        <w:tc>
          <w:tcPr>
            <w:tcW w:w="3137" w:type="dxa"/>
            <w:vMerge w:val="continue"/>
            <w:vAlign w:val="center"/>
          </w:tcPr>
          <w:p>
            <w:pPr>
              <w:spacing w:line="360" w:lineRule="exact"/>
              <w:ind w:firstLine="420"/>
              <w:rPr>
                <w:rFonts w:cs="华文仿宋" w:asciiTheme="minorEastAsia" w:hAnsiTheme="minorEastAsia"/>
                <w:sz w:val="21"/>
                <w:szCs w:val="21"/>
              </w:rPr>
            </w:pPr>
          </w:p>
        </w:tc>
      </w:tr>
    </w:tbl>
    <w:p>
      <w:pPr>
        <w:ind w:firstLine="480"/>
      </w:pPr>
    </w:p>
    <w:p>
      <w:pPr>
        <w:pStyle w:val="3"/>
      </w:pPr>
      <w:r>
        <w:rPr>
          <w:rFonts w:asciiTheme="minorEastAsia" w:hAnsiTheme="minorEastAsia" w:eastAsiaTheme="minorEastAsia"/>
        </w:rPr>
        <w:t>五、</w:t>
      </w:r>
      <w:r>
        <w:t>考试大纲</w:t>
      </w:r>
      <w:r>
        <w:rPr>
          <w:rFonts w:hint="eastAsia"/>
        </w:rPr>
        <w:t>编制</w:t>
      </w:r>
      <w:r>
        <w:t>说明</w:t>
      </w:r>
    </w:p>
    <w:p>
      <w:pPr>
        <w:ind w:firstLine="480"/>
        <w:rPr>
          <w:szCs w:val="32"/>
        </w:rPr>
      </w:pPr>
      <w:r>
        <w:rPr>
          <w:rFonts w:hint="eastAsia"/>
          <w:szCs w:val="32"/>
        </w:rPr>
        <w:t>1.考试大纲编制原则</w:t>
      </w:r>
    </w:p>
    <w:p>
      <w:pPr>
        <w:pStyle w:val="3"/>
        <w:spacing w:before="0" w:after="0"/>
      </w:pPr>
      <w:r>
        <w:rPr>
          <w:rFonts w:hint="eastAsia"/>
        </w:rPr>
        <w:t>遵循专业基础知识和岗位核心能力相结合原则，选取典型专业技能项目，将专业知识融入技能操作，考查技能训练教学效果，考核学生职业岗位工作能力；兼顾中等职业学校中医康复技术专业教学标准和职业技能标准，选取应知应会知识与技能作为考核项目。</w:t>
      </w:r>
    </w:p>
    <w:p>
      <w:pPr>
        <w:ind w:firstLine="480"/>
      </w:pPr>
      <w:r>
        <w:rPr>
          <w:rFonts w:hint="eastAsia"/>
        </w:rPr>
        <w:t>2.考试大纲适用专业</w:t>
      </w:r>
    </w:p>
    <w:p>
      <w:pPr>
        <w:ind w:firstLine="480"/>
      </w:pPr>
      <w:r>
        <w:rPr>
          <w:rFonts w:hint="eastAsia"/>
        </w:rPr>
        <w:t>本考试大纲适用于中等职业学校中医康复技术专业。</w:t>
      </w:r>
    </w:p>
    <w:p>
      <w:pPr>
        <w:ind w:firstLine="480"/>
      </w:pPr>
      <w:r>
        <w:rPr>
          <w:rFonts w:hint="eastAsia"/>
        </w:rPr>
        <w:t>3.教学内容及实施建议</w:t>
      </w:r>
    </w:p>
    <w:p>
      <w:pPr>
        <w:ind w:firstLine="480"/>
        <w:rPr>
          <w:szCs w:val="32"/>
        </w:rPr>
      </w:pPr>
      <w:r>
        <w:rPr>
          <w:rFonts w:hint="eastAsia"/>
          <w:szCs w:val="32"/>
        </w:rPr>
        <w:t>（1）考纲对应教学内容，全面考核中等职业学校中医康复技术专业学生在常用中医适宜技术的操作方法和规范等方面的能力、在现代康复治疗方面基础康复评定的能力，考试范围及难易程度合理，适用于选拔技术技能人才。</w:t>
      </w:r>
    </w:p>
    <w:p>
      <w:pPr>
        <w:ind w:firstLine="480"/>
        <w:rPr>
          <w:szCs w:val="32"/>
        </w:rPr>
      </w:pPr>
      <w:r>
        <w:rPr>
          <w:rFonts w:hint="eastAsia"/>
          <w:szCs w:val="32"/>
        </w:rPr>
        <w:t>（2）教学实施建议，本次给定的2024年考核项目是中等职业学校中医康复技术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中医康复技术专业技能考试采取实操方式进行，时间为8分钟；依据不同技能考核项目综合考察学生腧穴定位能力，灸法、火罐、推拿技术的实施能力，以及徒手肌力检查和关节活动度的评定情况。</w:t>
      </w:r>
    </w:p>
    <w:p>
      <w:pPr>
        <w:ind w:firstLine="480"/>
        <w:rPr>
          <w:szCs w:val="32"/>
        </w:rPr>
      </w:pPr>
      <w:r>
        <w:rPr>
          <w:rFonts w:hint="eastAsia"/>
          <w:szCs w:val="32"/>
        </w:rPr>
        <w:t>5.评价赋分形式</w:t>
      </w:r>
    </w:p>
    <w:p>
      <w:pPr>
        <w:ind w:firstLine="480"/>
        <w:rPr>
          <w:szCs w:val="32"/>
        </w:rPr>
      </w:pPr>
      <w:r>
        <w:rPr>
          <w:rFonts w:hint="eastAsia"/>
          <w:szCs w:val="32"/>
        </w:rPr>
        <w:t>中医康复技术专业技能考核是学生日常学习成果的综合体现，为过程性评价，同时注重操作质量，权重合理。</w:t>
      </w: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ind w:firstLine="480"/>
        <w:rPr>
          <w:rFonts w:asciiTheme="minorEastAsia" w:hAnsiTheme="minorEastAsia"/>
          <w:szCs w:val="32"/>
        </w:rPr>
      </w:pPr>
    </w:p>
    <w:p>
      <w:pPr>
        <w:spacing w:line="440" w:lineRule="exact"/>
        <w:ind w:firstLine="0" w:firstLineChars="0"/>
        <w:rPr>
          <w:rFonts w:cs="Arial" w:asciiTheme="minorEastAsia" w:hAnsiTheme="minorEastAsia"/>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77581C"/>
    <w:rsid w:val="00057863"/>
    <w:rsid w:val="00087208"/>
    <w:rsid w:val="00087520"/>
    <w:rsid w:val="000972ED"/>
    <w:rsid w:val="00111802"/>
    <w:rsid w:val="00133D4A"/>
    <w:rsid w:val="00153B1B"/>
    <w:rsid w:val="001B262D"/>
    <w:rsid w:val="001F3E49"/>
    <w:rsid w:val="001F6743"/>
    <w:rsid w:val="002250FB"/>
    <w:rsid w:val="002406F4"/>
    <w:rsid w:val="0025106A"/>
    <w:rsid w:val="00257C5D"/>
    <w:rsid w:val="0026386F"/>
    <w:rsid w:val="00291244"/>
    <w:rsid w:val="002E7EA8"/>
    <w:rsid w:val="003022D2"/>
    <w:rsid w:val="00302365"/>
    <w:rsid w:val="003368F5"/>
    <w:rsid w:val="00356C9D"/>
    <w:rsid w:val="00386ED7"/>
    <w:rsid w:val="003A6B66"/>
    <w:rsid w:val="003C19FD"/>
    <w:rsid w:val="003D1B2B"/>
    <w:rsid w:val="003D7F4A"/>
    <w:rsid w:val="003F5493"/>
    <w:rsid w:val="00431E6C"/>
    <w:rsid w:val="00440CF8"/>
    <w:rsid w:val="00455145"/>
    <w:rsid w:val="004975EC"/>
    <w:rsid w:val="004D61D0"/>
    <w:rsid w:val="00511462"/>
    <w:rsid w:val="0053415D"/>
    <w:rsid w:val="00581C88"/>
    <w:rsid w:val="005A2739"/>
    <w:rsid w:val="00602D5C"/>
    <w:rsid w:val="00651630"/>
    <w:rsid w:val="00653FD0"/>
    <w:rsid w:val="00664F5A"/>
    <w:rsid w:val="0066533B"/>
    <w:rsid w:val="00675910"/>
    <w:rsid w:val="006A04B7"/>
    <w:rsid w:val="006E746F"/>
    <w:rsid w:val="00705F54"/>
    <w:rsid w:val="00734B6D"/>
    <w:rsid w:val="00762994"/>
    <w:rsid w:val="00765099"/>
    <w:rsid w:val="0077581C"/>
    <w:rsid w:val="007D3405"/>
    <w:rsid w:val="007E24DD"/>
    <w:rsid w:val="008623A9"/>
    <w:rsid w:val="008650B2"/>
    <w:rsid w:val="00884B9E"/>
    <w:rsid w:val="008A76C8"/>
    <w:rsid w:val="009317B0"/>
    <w:rsid w:val="009479F8"/>
    <w:rsid w:val="00984DB0"/>
    <w:rsid w:val="00986584"/>
    <w:rsid w:val="00987299"/>
    <w:rsid w:val="00993FFD"/>
    <w:rsid w:val="009A74C9"/>
    <w:rsid w:val="009B5934"/>
    <w:rsid w:val="009C66A0"/>
    <w:rsid w:val="00A1089E"/>
    <w:rsid w:val="00A52C14"/>
    <w:rsid w:val="00A7384B"/>
    <w:rsid w:val="00A8456D"/>
    <w:rsid w:val="00A8645F"/>
    <w:rsid w:val="00A92D10"/>
    <w:rsid w:val="00A969B1"/>
    <w:rsid w:val="00AA3E95"/>
    <w:rsid w:val="00AC5099"/>
    <w:rsid w:val="00AD1A1D"/>
    <w:rsid w:val="00AE6610"/>
    <w:rsid w:val="00AF43A8"/>
    <w:rsid w:val="00B13B3C"/>
    <w:rsid w:val="00B21AAB"/>
    <w:rsid w:val="00B3068C"/>
    <w:rsid w:val="00B84006"/>
    <w:rsid w:val="00B849F8"/>
    <w:rsid w:val="00BC2AE6"/>
    <w:rsid w:val="00C91876"/>
    <w:rsid w:val="00CA0676"/>
    <w:rsid w:val="00CB1481"/>
    <w:rsid w:val="00CC472F"/>
    <w:rsid w:val="00D0540B"/>
    <w:rsid w:val="00D131C0"/>
    <w:rsid w:val="00D33002"/>
    <w:rsid w:val="00D409C9"/>
    <w:rsid w:val="00D62C5C"/>
    <w:rsid w:val="00D71613"/>
    <w:rsid w:val="00D75432"/>
    <w:rsid w:val="00DB2871"/>
    <w:rsid w:val="00DB2C5D"/>
    <w:rsid w:val="00DB6C9A"/>
    <w:rsid w:val="00E4491F"/>
    <w:rsid w:val="00E4698D"/>
    <w:rsid w:val="00E503C7"/>
    <w:rsid w:val="00E728D8"/>
    <w:rsid w:val="00EC0C13"/>
    <w:rsid w:val="00ED5252"/>
    <w:rsid w:val="00ED5CF7"/>
    <w:rsid w:val="00EF7E5E"/>
    <w:rsid w:val="00F11054"/>
    <w:rsid w:val="00F34230"/>
    <w:rsid w:val="00FC61AC"/>
    <w:rsid w:val="00FD24B3"/>
    <w:rsid w:val="02072A78"/>
    <w:rsid w:val="029562D6"/>
    <w:rsid w:val="02FF42B5"/>
    <w:rsid w:val="038E0703"/>
    <w:rsid w:val="04B34B43"/>
    <w:rsid w:val="054F16D5"/>
    <w:rsid w:val="05A45750"/>
    <w:rsid w:val="06EF048E"/>
    <w:rsid w:val="07025EC3"/>
    <w:rsid w:val="07AC2E95"/>
    <w:rsid w:val="0A0338DA"/>
    <w:rsid w:val="0F493E93"/>
    <w:rsid w:val="119500A0"/>
    <w:rsid w:val="11F8217A"/>
    <w:rsid w:val="126A1B24"/>
    <w:rsid w:val="15A177F9"/>
    <w:rsid w:val="186510A6"/>
    <w:rsid w:val="18860930"/>
    <w:rsid w:val="192C06DB"/>
    <w:rsid w:val="1A7A7D5A"/>
    <w:rsid w:val="1AFC62AD"/>
    <w:rsid w:val="1FC475AA"/>
    <w:rsid w:val="205C42A5"/>
    <w:rsid w:val="21F430C2"/>
    <w:rsid w:val="22086FD9"/>
    <w:rsid w:val="22934188"/>
    <w:rsid w:val="23F7779D"/>
    <w:rsid w:val="24600C0F"/>
    <w:rsid w:val="25940B19"/>
    <w:rsid w:val="27DF1DDE"/>
    <w:rsid w:val="2B332183"/>
    <w:rsid w:val="2B627E31"/>
    <w:rsid w:val="2DCD5A87"/>
    <w:rsid w:val="2ED973C6"/>
    <w:rsid w:val="2F430CE4"/>
    <w:rsid w:val="2F917CA1"/>
    <w:rsid w:val="30E107B4"/>
    <w:rsid w:val="32CC7242"/>
    <w:rsid w:val="36131F6F"/>
    <w:rsid w:val="37065A03"/>
    <w:rsid w:val="38755BD4"/>
    <w:rsid w:val="3B196D9D"/>
    <w:rsid w:val="3EEA21B1"/>
    <w:rsid w:val="3FB43F86"/>
    <w:rsid w:val="407A7E48"/>
    <w:rsid w:val="410C3445"/>
    <w:rsid w:val="41313092"/>
    <w:rsid w:val="4171348E"/>
    <w:rsid w:val="43087E22"/>
    <w:rsid w:val="438A4CDB"/>
    <w:rsid w:val="444C1C81"/>
    <w:rsid w:val="448C7851"/>
    <w:rsid w:val="467D0B27"/>
    <w:rsid w:val="4703102D"/>
    <w:rsid w:val="47411B55"/>
    <w:rsid w:val="47694DF5"/>
    <w:rsid w:val="47B02837"/>
    <w:rsid w:val="48A73C3A"/>
    <w:rsid w:val="492B6C9A"/>
    <w:rsid w:val="4A047CB4"/>
    <w:rsid w:val="4CB52B24"/>
    <w:rsid w:val="4D0111D0"/>
    <w:rsid w:val="4F020FAD"/>
    <w:rsid w:val="50B16A74"/>
    <w:rsid w:val="515558F4"/>
    <w:rsid w:val="521637EE"/>
    <w:rsid w:val="547E083F"/>
    <w:rsid w:val="548A4211"/>
    <w:rsid w:val="55F14746"/>
    <w:rsid w:val="57380420"/>
    <w:rsid w:val="579F72CD"/>
    <w:rsid w:val="5E3D4F96"/>
    <w:rsid w:val="61C06A6D"/>
    <w:rsid w:val="6231453C"/>
    <w:rsid w:val="661E50E3"/>
    <w:rsid w:val="6873793B"/>
    <w:rsid w:val="69605A13"/>
    <w:rsid w:val="6991630A"/>
    <w:rsid w:val="6A536453"/>
    <w:rsid w:val="6BB64010"/>
    <w:rsid w:val="717978DE"/>
    <w:rsid w:val="73447928"/>
    <w:rsid w:val="73AF515A"/>
    <w:rsid w:val="74A470FC"/>
    <w:rsid w:val="791906D8"/>
    <w:rsid w:val="7D8B7471"/>
    <w:rsid w:val="7EEC21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ind w:firstLine="480"/>
      <w:jc w:val="left"/>
      <w:outlineLvl w:val="1"/>
    </w:pPr>
    <w:rPr>
      <w:rFonts w:ascii="宋体" w:hAnsi="宋体" w:eastAsia="宋体" w:cs="Times New Roman"/>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754</Words>
  <Characters>4300</Characters>
  <Lines>35</Lines>
  <Paragraphs>10</Paragraphs>
  <TotalTime>7</TotalTime>
  <ScaleCrop>false</ScaleCrop>
  <LinksUpToDate>false</LinksUpToDate>
  <CharactersWithSpaces>5044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2024-03-05T01:53:25Z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4BA70F6744F74A6A9BC92FDA44DC3A04_13</vt:lpwstr>
  </property>
</Properties>
</file>