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500" w:lineRule="exact"/>
        <w:ind w:firstLine="723"/>
        <w:rPr>
          <w:rFonts w:ascii="黑体" w:hAnsi="黑体" w:cs="黑体"/>
          <w:sz w:val="36"/>
          <w:szCs w:val="36"/>
        </w:rPr>
      </w:pPr>
      <w:r>
        <w:rPr>
          <w:rFonts w:hint="eastAsia" w:ascii="黑体" w:hAnsi="黑体" w:cs="黑体"/>
          <w:sz w:val="36"/>
          <w:szCs w:val="36"/>
        </w:rPr>
        <w:t>2024年黑龙江省职业教育春季高考</w:t>
      </w:r>
    </w:p>
    <w:p>
      <w:pPr>
        <w:pStyle w:val="2"/>
        <w:spacing w:before="0" w:after="0" w:line="500" w:lineRule="exact"/>
        <w:ind w:firstLine="723"/>
        <w:rPr>
          <w:rFonts w:ascii="黑体" w:hAnsi="黑体" w:cs="黑体"/>
          <w:sz w:val="36"/>
          <w:szCs w:val="36"/>
        </w:rPr>
      </w:pPr>
      <w:r>
        <w:rPr>
          <w:rFonts w:hint="eastAsia" w:ascii="黑体" w:hAnsi="黑体" w:cs="黑体"/>
          <w:sz w:val="36"/>
          <w:szCs w:val="36"/>
        </w:rPr>
        <w:t>电子信息类专业技能操作考试大纲</w:t>
      </w:r>
    </w:p>
    <w:p>
      <w:pPr>
        <w:spacing w:line="500" w:lineRule="exact"/>
        <w:ind w:firstLine="480"/>
        <w:rPr>
          <w:szCs w:val="32"/>
        </w:rPr>
      </w:pPr>
    </w:p>
    <w:p>
      <w:pPr>
        <w:pStyle w:val="3"/>
        <w:spacing w:before="0" w:after="0" w:line="500" w:lineRule="exact"/>
        <w:rPr>
          <w:rFonts w:hint="default" w:ascii="黑体" w:hAnsi="黑体" w:eastAsia="黑体" w:cs="黑体"/>
          <w:sz w:val="28"/>
          <w:szCs w:val="28"/>
        </w:rPr>
      </w:pPr>
      <w:r>
        <w:rPr>
          <w:rFonts w:ascii="黑体" w:hAnsi="黑体" w:eastAsia="黑体" w:cs="黑体"/>
          <w:sz w:val="28"/>
          <w:szCs w:val="28"/>
        </w:rPr>
        <w:t>一、考试依据</w:t>
      </w:r>
    </w:p>
    <w:p>
      <w:pPr>
        <w:spacing w:line="500" w:lineRule="exact"/>
        <w:ind w:firstLine="480"/>
        <w:rPr>
          <w:rFonts w:ascii="宋体" w:hAnsi="宋体" w:eastAsia="宋体" w:cs="宋体"/>
        </w:rPr>
      </w:pPr>
      <w:r>
        <w:rPr>
          <w:rFonts w:hint="eastAsia" w:ascii="宋体" w:hAnsi="宋体" w:eastAsia="宋体" w:cs="宋体"/>
        </w:rPr>
        <w:t>1.参照中华人民共和国教育部职业教育与成人教育司颁布的《中等职业学校专业教学标准（试行）》，2017年8月26日发布。</w:t>
      </w:r>
    </w:p>
    <w:p>
      <w:pPr>
        <w:spacing w:line="500" w:lineRule="exact"/>
        <w:ind w:firstLine="480"/>
        <w:rPr>
          <w:rFonts w:ascii="宋体" w:hAnsi="宋体" w:eastAsia="宋体" w:cs="宋体"/>
        </w:rPr>
      </w:pPr>
      <w:r>
        <w:rPr>
          <w:rFonts w:hint="eastAsia" w:ascii="宋体" w:hAnsi="宋体" w:eastAsia="宋体" w:cs="宋体"/>
        </w:rPr>
        <w:t>2.参照中华人民共和国教育部职业教育与成人教育司颁布的《职业教育专业目录（2021年修订）》；职业教育专业简介（2022年修订）。</w:t>
      </w:r>
    </w:p>
    <w:p>
      <w:pPr>
        <w:spacing w:line="500" w:lineRule="exact"/>
        <w:ind w:firstLine="480"/>
        <w:rPr>
          <w:rFonts w:ascii="宋体" w:hAnsi="宋体" w:eastAsia="宋体" w:cs="宋体"/>
          <w:color w:val="0000FF"/>
        </w:rPr>
      </w:pPr>
      <w:r>
        <w:rPr>
          <w:rFonts w:hint="eastAsia" w:ascii="宋体" w:hAnsi="宋体" w:eastAsia="宋体" w:cs="宋体"/>
        </w:rPr>
        <w:t>3.参照《国家职业技能标准(2020年版）》（职业编码：4-12-03-02）的《家用电子产品维修工》初、中级职业技能标准。</w:t>
      </w:r>
    </w:p>
    <w:p>
      <w:pPr>
        <w:spacing w:line="500" w:lineRule="exact"/>
        <w:ind w:firstLine="480"/>
        <w:rPr>
          <w:rFonts w:ascii="宋体" w:hAnsi="宋体" w:eastAsia="宋体" w:cs="宋体"/>
        </w:rPr>
      </w:pPr>
      <w:r>
        <w:rPr>
          <w:rFonts w:hint="eastAsia" w:ascii="宋体" w:hAnsi="宋体" w:eastAsia="宋体" w:cs="宋体"/>
        </w:rPr>
        <w:t>4.参照国家标准《家用和类似用途电器的安全》通用要求</w:t>
      </w:r>
      <w:r>
        <w:rPr>
          <w:rFonts w:hint="eastAsia" w:ascii="宋体" w:hAnsi="宋体" w:eastAsia="宋体" w:cs="宋体"/>
          <w:shd w:val="clear" w:color="auto" w:fill="FFFFFF"/>
        </w:rPr>
        <w:t>GB 4706.1-2005进行检测。</w:t>
      </w:r>
    </w:p>
    <w:p>
      <w:pPr>
        <w:spacing w:line="500" w:lineRule="exact"/>
        <w:ind w:firstLine="480"/>
        <w:rPr>
          <w:rFonts w:ascii="宋体" w:hAnsi="宋体" w:eastAsia="宋体" w:cs="宋体"/>
        </w:rPr>
      </w:pPr>
      <w:r>
        <w:rPr>
          <w:rFonts w:hint="eastAsia" w:ascii="宋体" w:hAnsi="宋体" w:eastAsia="宋体" w:cs="宋体"/>
        </w:rPr>
        <w:t>5.电子信息类专业对口涵盖专业范围，如表1所示。</w:t>
      </w:r>
    </w:p>
    <w:p>
      <w:pPr>
        <w:spacing w:line="500" w:lineRule="exact"/>
        <w:ind w:firstLine="480"/>
        <w:jc w:val="center"/>
        <w:rPr>
          <w:rFonts w:ascii="黑体" w:hAnsi="黑体" w:eastAsia="黑体" w:cs="黑体"/>
          <w:szCs w:val="32"/>
        </w:rPr>
      </w:pPr>
      <w:r>
        <w:rPr>
          <w:rFonts w:hint="eastAsia" w:ascii="黑体" w:hAnsi="黑体" w:eastAsia="黑体" w:cs="黑体"/>
          <w:szCs w:val="32"/>
        </w:rPr>
        <w:t>表1 电子信息类专业对口升学涵盖专业范围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91"/>
        <w:gridCol w:w="2777"/>
        <w:gridCol w:w="2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1" w:type="dxa"/>
            <w:vAlign w:val="center"/>
          </w:tcPr>
          <w:p>
            <w:pPr>
              <w:widowControl/>
              <w:spacing w:line="300" w:lineRule="exact"/>
              <w:ind w:firstLine="0" w:firstLineChars="0"/>
              <w:jc w:val="center"/>
              <w:rPr>
                <w:rFonts w:ascii="宋体" w:hAnsi="宋体" w:eastAsia="宋体" w:cs="宋体"/>
                <w:color w:val="FF0000"/>
                <w:kern w:val="0"/>
                <w:sz w:val="21"/>
                <w:szCs w:val="21"/>
              </w:rPr>
            </w:pPr>
            <w:r>
              <w:rPr>
                <w:rFonts w:hint="eastAsia" w:ascii="宋体" w:hAnsi="宋体" w:eastAsia="宋体" w:cs="宋体"/>
                <w:color w:val="000000" w:themeColor="text1"/>
                <w:kern w:val="0"/>
                <w:sz w:val="21"/>
                <w:szCs w:val="21"/>
              </w:rPr>
              <w:t>中等职业教育相关专业</w:t>
            </w:r>
          </w:p>
        </w:tc>
        <w:tc>
          <w:tcPr>
            <w:tcW w:w="2777" w:type="dxa"/>
            <w:vAlign w:val="center"/>
          </w:tcPr>
          <w:p>
            <w:pPr>
              <w:widowControl/>
              <w:spacing w:line="300" w:lineRule="exact"/>
              <w:ind w:firstLine="0" w:firstLineChars="0"/>
              <w:jc w:val="center"/>
              <w:rPr>
                <w:rFonts w:ascii="宋体" w:hAnsi="宋体" w:eastAsia="宋体" w:cs="宋体"/>
                <w:color w:val="FF0000"/>
                <w:kern w:val="0"/>
                <w:sz w:val="21"/>
                <w:szCs w:val="21"/>
              </w:rPr>
            </w:pPr>
            <w:r>
              <w:rPr>
                <w:rFonts w:hint="eastAsia" w:ascii="宋体" w:hAnsi="宋体" w:eastAsia="宋体" w:cs="宋体"/>
                <w:color w:val="000000" w:themeColor="text1"/>
                <w:kern w:val="0"/>
                <w:sz w:val="21"/>
                <w:szCs w:val="21"/>
              </w:rPr>
              <w:t>接续高职专科相关专业</w:t>
            </w:r>
          </w:p>
        </w:tc>
        <w:tc>
          <w:tcPr>
            <w:tcW w:w="2754" w:type="dxa"/>
            <w:vAlign w:val="center"/>
          </w:tcPr>
          <w:p>
            <w:pPr>
              <w:widowControl/>
              <w:spacing w:line="300" w:lineRule="exact"/>
              <w:ind w:firstLine="0" w:firstLineChars="0"/>
              <w:jc w:val="center"/>
              <w:rPr>
                <w:rFonts w:ascii="宋体" w:hAnsi="宋体" w:eastAsia="宋体" w:cs="宋体"/>
                <w:color w:val="000000" w:themeColor="text1"/>
                <w:kern w:val="0"/>
                <w:sz w:val="21"/>
                <w:szCs w:val="21"/>
              </w:rPr>
            </w:pPr>
            <w:r>
              <w:rPr>
                <w:rFonts w:hint="eastAsia" w:ascii="宋体" w:hAnsi="宋体" w:eastAsia="宋体" w:cs="宋体"/>
                <w:color w:val="000000" w:themeColor="text1"/>
                <w:kern w:val="0"/>
                <w:sz w:val="21"/>
                <w:szCs w:val="21"/>
              </w:rPr>
              <w:t>接续高职本科专业</w:t>
            </w:r>
          </w:p>
          <w:p>
            <w:pPr>
              <w:widowControl/>
              <w:spacing w:line="300" w:lineRule="exact"/>
              <w:ind w:firstLine="0" w:firstLineChars="0"/>
              <w:jc w:val="center"/>
              <w:rPr>
                <w:rFonts w:ascii="宋体" w:hAnsi="宋体" w:eastAsia="宋体" w:cs="宋体"/>
                <w:color w:val="FF0000"/>
                <w:kern w:val="0"/>
                <w:sz w:val="21"/>
                <w:szCs w:val="21"/>
              </w:rPr>
            </w:pPr>
            <w:r>
              <w:rPr>
                <w:rFonts w:hint="eastAsia" w:ascii="宋体" w:hAnsi="宋体" w:eastAsia="宋体" w:cs="宋体"/>
                <w:color w:val="000000" w:themeColor="text1"/>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2" w:hRule="atLeast"/>
          <w:jc w:val="center"/>
        </w:trPr>
        <w:tc>
          <w:tcPr>
            <w:tcW w:w="2991" w:type="dxa"/>
          </w:tcPr>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电子信息技术710101</w:t>
            </w:r>
          </w:p>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物联网技术应用710102</w:t>
            </w:r>
          </w:p>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电子技术应用710103</w:t>
            </w:r>
          </w:p>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电子材料与元器件制造710104电子电器应用与维修710105</w:t>
            </w:r>
          </w:p>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服务机器人装配与维护710106</w:t>
            </w:r>
          </w:p>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农村电气技术610111</w:t>
            </w:r>
          </w:p>
        </w:tc>
        <w:tc>
          <w:tcPr>
            <w:tcW w:w="2777" w:type="dxa"/>
          </w:tcPr>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电子信息工程技术510101</w:t>
            </w:r>
          </w:p>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物联网应用技术510102</w:t>
            </w:r>
          </w:p>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应用电子技术510103</w:t>
            </w:r>
          </w:p>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电子产品制造技术510104</w:t>
            </w:r>
          </w:p>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电子产品检测技术510105</w:t>
            </w:r>
          </w:p>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移动互联应用技术510106</w:t>
            </w:r>
          </w:p>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汽车智能技术510107</w:t>
            </w:r>
          </w:p>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智能产品开发与应用510108</w:t>
            </w:r>
          </w:p>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智能光电技术应用510109</w:t>
            </w:r>
          </w:p>
          <w:p>
            <w:pPr>
              <w:widowControl/>
              <w:spacing w:line="300" w:lineRule="exact"/>
              <w:ind w:firstLine="0" w:firstLineChars="0"/>
              <w:jc w:val="left"/>
              <w:rPr>
                <w:rFonts w:ascii="宋体" w:hAnsi="宋体" w:eastAsia="宋体" w:cs="宋体"/>
                <w:color w:val="FF0000"/>
                <w:sz w:val="21"/>
                <w:szCs w:val="21"/>
              </w:rPr>
            </w:pPr>
            <w:r>
              <w:rPr>
                <w:rFonts w:hint="eastAsia" w:ascii="宋体" w:hAnsi="宋体" w:eastAsia="宋体" w:cs="宋体"/>
                <w:color w:val="000000" w:themeColor="text1"/>
                <w:sz w:val="21"/>
                <w:szCs w:val="21"/>
              </w:rPr>
              <w:t>光电显示技术510110</w:t>
            </w:r>
          </w:p>
        </w:tc>
        <w:tc>
          <w:tcPr>
            <w:tcW w:w="2754" w:type="dxa"/>
          </w:tcPr>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电子信息工程技术310101</w:t>
            </w:r>
          </w:p>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物联网工程技术310102</w:t>
            </w:r>
          </w:p>
          <w:p>
            <w:pPr>
              <w:widowControl/>
              <w:spacing w:line="300" w:lineRule="exact"/>
              <w:ind w:firstLine="0" w:firstLineChars="0"/>
              <w:jc w:val="left"/>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柔性电子技术310103</w:t>
            </w:r>
          </w:p>
          <w:p>
            <w:pPr>
              <w:widowControl/>
              <w:spacing w:line="300" w:lineRule="exact"/>
              <w:ind w:firstLine="0" w:firstLineChars="0"/>
              <w:jc w:val="left"/>
              <w:rPr>
                <w:rFonts w:ascii="宋体" w:hAnsi="宋体" w:eastAsia="宋体" w:cs="宋体"/>
                <w:color w:val="FF0000"/>
                <w:sz w:val="21"/>
                <w:szCs w:val="21"/>
              </w:rPr>
            </w:pPr>
            <w:r>
              <w:rPr>
                <w:rFonts w:hint="eastAsia" w:ascii="宋体" w:hAnsi="宋体" w:eastAsia="宋体" w:cs="宋体"/>
                <w:color w:val="000000" w:themeColor="text1"/>
                <w:sz w:val="21"/>
                <w:szCs w:val="21"/>
              </w:rPr>
              <w:t>光电信息工程技术310104</w:t>
            </w:r>
          </w:p>
        </w:tc>
      </w:tr>
    </w:tbl>
    <w:p>
      <w:pPr>
        <w:pStyle w:val="3"/>
        <w:spacing w:line="500" w:lineRule="exact"/>
        <w:rPr>
          <w:rFonts w:hint="default" w:ascii="黑体" w:hAnsi="黑体" w:eastAsia="黑体" w:cs="黑体"/>
          <w:sz w:val="28"/>
          <w:szCs w:val="28"/>
        </w:rPr>
      </w:pPr>
      <w:r>
        <w:rPr>
          <w:rFonts w:ascii="黑体" w:hAnsi="黑体" w:eastAsia="黑体" w:cs="黑体"/>
          <w:sz w:val="28"/>
          <w:szCs w:val="28"/>
        </w:rPr>
        <w:t>二、考试方式</w:t>
      </w:r>
    </w:p>
    <w:p>
      <w:pPr>
        <w:spacing w:line="420" w:lineRule="exact"/>
        <w:ind w:firstLine="480"/>
        <w:rPr>
          <w:rFonts w:ascii="宋体" w:hAnsi="宋体" w:eastAsia="宋体" w:cs="宋体"/>
          <w:color w:val="000000" w:themeColor="text1"/>
        </w:rPr>
      </w:pPr>
      <w:r>
        <w:rPr>
          <w:rFonts w:hint="eastAsia"/>
        </w:rPr>
        <w:t>2024年黑龙江省职业教育春季高考</w:t>
      </w:r>
      <w:r>
        <w:rPr>
          <w:rFonts w:hint="eastAsia" w:ascii="宋体" w:hAnsi="宋体" w:eastAsia="宋体" w:cs="宋体"/>
          <w:color w:val="000000" w:themeColor="text1"/>
        </w:rPr>
        <w:t>电子信息类专业技能考试为实际操作考试方式，考试总分为200分，分为必选专业基础技能模块（120分）和可选专业技能方向模块（80分）（共五个技能方向模块，选择其中一个方向），考试时间为60分钟。</w:t>
      </w:r>
    </w:p>
    <w:p>
      <w:pPr>
        <w:pStyle w:val="3"/>
        <w:spacing w:before="0" w:after="0" w:line="420" w:lineRule="exact"/>
        <w:rPr>
          <w:rFonts w:hint="default" w:ascii="黑体" w:hAnsi="黑体" w:eastAsia="黑体" w:cs="黑体"/>
          <w:color w:val="000000" w:themeColor="text1"/>
          <w:sz w:val="28"/>
          <w:szCs w:val="28"/>
        </w:rPr>
      </w:pPr>
      <w:r>
        <w:rPr>
          <w:rFonts w:ascii="黑体" w:hAnsi="黑体" w:eastAsia="黑体" w:cs="黑体"/>
          <w:color w:val="000000" w:themeColor="text1"/>
          <w:sz w:val="28"/>
          <w:szCs w:val="28"/>
        </w:rPr>
        <w:t>三、考试范围和要求</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以中等职业教育毕业生从业能力为立足点，实现技能考试内容与中职毕业生从业技能的需要相互兼容，并为接续高职或普通高校学习相衔接，在识记、理解、应用、综合运用各个层面，充分融合专业知识和技能操作的职业技能要素，将专业知识融入技能操作考试内容。</w:t>
      </w:r>
    </w:p>
    <w:p>
      <w:pPr>
        <w:spacing w:line="420" w:lineRule="exact"/>
        <w:ind w:firstLine="482"/>
        <w:rPr>
          <w:rFonts w:ascii="宋体" w:hAnsi="宋体" w:eastAsia="宋体" w:cs="宋体"/>
          <w:b/>
          <w:bCs/>
          <w:color w:val="000000" w:themeColor="text1"/>
        </w:rPr>
      </w:pPr>
      <w:r>
        <w:rPr>
          <w:rFonts w:hint="eastAsia" w:ascii="宋体" w:hAnsi="宋体" w:eastAsia="宋体" w:cs="宋体"/>
          <w:b/>
          <w:bCs/>
          <w:color w:val="000000" w:themeColor="text1"/>
        </w:rPr>
        <w:t>（一）必选专业基础技能模块（120分）</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1.知识与技能</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（1）能正确选择并规范操作万用表（数字式、指针式）、示波器（模拟式、数字式）。</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（2）能依据不同的测试功能与量程，正确识读、计算、换算测试数据。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（3）能正确依据示波器波形进行波形图绘制以及参数计算。</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（4）能按照所给电路图正确进行电路搭建或电路焊接组装。</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（5）能根据考试要求，在规定位置规范填写相关内容、绘制元器件缩略图，辨识元件、器件。</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（6）能识别常见集成逻辑电路（TTL与CMOS）。</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2.设备与材料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（1）常见万用表（数字式、指针式）、常用示波器（模拟式、数字式）。</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（2）MB-102面包板或PCB单面定制版、杜邦线。</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（3）常用电烙铁、焊锡丝、 3*75MM一字、十字螺丝刀。</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（4）常用二极管、三极管、不同类型电容、色环电阻、小塑料自封元件袋、小号元器件收纳塑料盒。</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3.操作规范要求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（1）遵守家电维修安全操作规范和文明生产要求，安全用电、注意防火、防止出现人身伤害及设备事故。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（2）正确穿着佩戴个人防护用品，包括工作服、电工鞋、各类手套等。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（3）仪器、仪表、元件盒及其必备附属工具摆放整齐。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（4）操作过程中应保持设备与工量具的清洁，保证工作场地整洁有序。</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（5）正确及时处置操作中出现的废弃物。 </w:t>
      </w:r>
    </w:p>
    <w:p>
      <w:pPr>
        <w:spacing w:line="420" w:lineRule="exact"/>
        <w:ind w:firstLine="482"/>
        <w:rPr>
          <w:rFonts w:ascii="宋体" w:hAnsi="宋体" w:eastAsia="宋体" w:cs="宋体"/>
          <w:b/>
          <w:bCs/>
          <w:color w:val="000000" w:themeColor="text1"/>
        </w:rPr>
      </w:pPr>
      <w:r>
        <w:rPr>
          <w:rFonts w:hint="eastAsia" w:ascii="宋体" w:hAnsi="宋体" w:eastAsia="宋体" w:cs="宋体"/>
          <w:b/>
          <w:bCs/>
          <w:color w:val="000000" w:themeColor="text1"/>
        </w:rPr>
        <w:t>（二）可选专业技能方向模块（电动电热器具方向、制冷设备应用与维修方向、音视频方向、PLC方向、PCB设计与制作方向自选其一，每个模块80分）</w:t>
      </w:r>
    </w:p>
    <w:p>
      <w:pPr>
        <w:spacing w:line="420" w:lineRule="exact"/>
        <w:ind w:firstLine="482"/>
        <w:rPr>
          <w:rFonts w:ascii="宋体" w:hAnsi="宋体" w:eastAsia="宋体" w:cs="宋体"/>
          <w:b/>
          <w:bCs/>
          <w:color w:val="000000" w:themeColor="text1"/>
        </w:rPr>
      </w:pPr>
      <w:r>
        <w:rPr>
          <w:rFonts w:hint="eastAsia" w:ascii="宋体" w:hAnsi="宋体" w:eastAsia="宋体" w:cs="宋体"/>
          <w:b/>
          <w:bCs/>
          <w:color w:val="000000" w:themeColor="text1"/>
        </w:rPr>
        <w:t>A . 电动电热器具方向</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技能模块1  电风扇故障检修</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1.知识与技能</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（1）掌握电风扇功用、电路组成、工作原理。</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（2）能正确选择并规范使用仪器、仪表、拆装工具。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（3）能依据故障现象分析可能的故障原因。</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（4）能正确拆装琴键开关、定时器、摇头装置、启动电容、电动机等电路。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（5）能正确选择仪表并规范熟练测量测试点数据，准确找到故障点。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（6）能根据技术要求，恢复故障，做好绝缘测试。</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（7）能根据考试要求，规范填写相关内容。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2.设备与材料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（1）台扇（带摇头装置，电动机为电容运行式）。</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（2）拆装与检修组合工具、万用表、兆欧表、电烙铁。</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（3）电工胶布、热缩管，备用导线、易损件。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3.操作规范要求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（1）遵守家用电器维修安全操作规范和文明生产要求，安全用电、注意防火、防止出现人身伤害及设备事故。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（2）正确穿着佩戴个人防护用品，包括工作服、电工鞋、各类手套等。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（3）设备、零件、工量具、物品等摆放整齐。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（4）操作过程中应保持设备与工量具的清洁，保证工作场地整洁有序。</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（5）正确处置操作中出现的废弃物。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（6）规范且熟练使用家用电器拆装与检修常用工量具。</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技能模块2  电饭锅故障检修</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1.知识与技能</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（1）掌握电饭锅功用、电路组成、工作原理。</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（2）能正确选择并规范使用仪器、仪表、拆装工具、电烙铁。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（3）能依据故障现象分析可能的故障原因。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（4）能正确拆装指示、加热、保温、温度控制部分电路。</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（5）能正确选择仪表并规范熟练测量测试点数据，准确找到故障点。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（6）能根据技术要求，恢复故障，做好绝缘测试。</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（7）能根据考试要求，规范填写相关内容。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2.设备与材料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（1）自动保温电饭锅。</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（2）拆装与检修组合工具、万用表、兆欧表、电烙铁。</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（3）电工胶布、热缩管，备用导线、易损件。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3.操作规范要求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（1）遵守家用电器维修安全操作规范和文明生产要求，安全用电、注意防火、防止出现人身伤害及设备事故。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（2）正确穿着佩戴个人防护用品，包括工作服、电工鞋、各类手套等。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（3）设备、零件、工量具、物品等摆放整齐。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（4）操作过程中应保持设备与工量具的清洁，保证工作场地整洁有序。</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（5）正确处置操作中出现的废弃物。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（6）规范且熟练使用家用电器拆装与检修常用工量具。</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技能模块3  洗衣机故障检修</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1.知识与技能</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（1）掌握洗衣机功用、电路组成、工作原理。</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（2）能正确选择并规范使用仪器、仪表、拆装工具、电烙铁。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（3）能依据故障现象分析可能的故障原因。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（4）能正确拆装定时、洗涤选择开关、电机与启动电容、排水等部分。</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（5）能正确选择仪表并规范熟练测量测试点数据，准确找到故障点。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（6）能根据技术要求，恢复故障，做好绝缘测试。</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（7）能根据考试要求，规范填写相关内容。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2.设备与材料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（1）洗衣机。</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（2）机拆装与检修组合工具、万用表、兆欧表、电烙铁。</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（3）电工胶布、热缩管，备用导线、易损件。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3.操作规范要求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（1）遵守家用电器维修安全操作规范和文明生产要求，安全用电、注意防火、防止出现人身伤害及设备事故。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（2）正确穿着佩戴个人防护用品，包括工作服、电工鞋、各类手套等。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（3）设备、零件、工量具、物品等摆放整齐。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（4）操作过程中应保持设备与工量具的清洁，保证工作场地整洁有序。</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（5）正确处置操作中出现的废弃物。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（6）规范且熟练使用家用电器拆装与检修常用工量具。</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技能模块4  电熨斗故障检修</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1.知识与技能</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（1）掌握电熨斗的功用、电路组成、工作原理。</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（2）能正确选择并规范使用仪器、仪表、拆装工具。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（3）能依据故障现象分析可能的故障原因。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（4）能正确拆装外壳、双金属调温器、指示灯、调温旋钮等部件。</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（5）能正确选择仪表并规范熟练测量测试点数据，准确找到故障点。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（6）能根据技术要求，恢复故障，做好绝缘测试。</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（7）能根据考试要求，规范填写相关内容。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2.设备与材料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（1）调温电熨斗。</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（2）机拆装与检修组合工具、万用表、兆欧表、电烙铁。</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（3）电工胶布、热缩管，备用导线、易损件。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3.操作规范要求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（1）遵守家用电器维修安全操作规范和文明生产要求，安全用电、注意防火、防止出现人身伤害及设备事故。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（2）正确穿着佩戴个人防护用品，包括工作服、电工鞋、各类手套等。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（3）设备、零件、工量具、物品等摆放整齐。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（4）操作过程中应保持设备与工量具的清洁，保证工作场地整洁有序。</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（5）正确处置操作中出现的废弃物。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（6）规范且熟练使用家用电器拆装与检修常用工量具。 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技能模块 5  吸尘器故障检修</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1.知识与技能</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（1）掌握吸尘器的功用、电路组成、工作原理。</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（2）能正确选择并规范使用仪器、仪表、拆装工具。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（3）能依据故障现象分析可能的故障原因。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（4）能正确拆装外壳体、吸尘部、电动机、风机、消声装置及附件。</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（5）能正确选择仪表并规范熟练测量测试点数据，准确找到故障点。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（6）能根据技术要求，恢复故障，做好绝缘测试。</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（7）能根据考试要求，规范填写相关内容。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2.设备与材料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（1）吸尘器。</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（2）拆装与检修组合工具、万用表、兆欧表、电烙铁。</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（3）电工胶布、热缩管，备用导线、易损件。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3.操作规范要求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（1）遵守家用电器维修安全操作规范和文明生产要求，安全用电、注意防火、防止出现人身伤害及设备事故。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（2）正确穿着佩戴个人防护用品，包括工作服、电工鞋、各类手套等。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（3）设备、零件、工量具、物品等摆放整齐。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（4）操作过程中应保持设备与工量具的清洁，保证工作场地整洁有序。</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（5）正确处置操作中出现的废弃物。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（6）规范且熟练使用家用电器拆装与检修常用工量具。</w:t>
      </w:r>
    </w:p>
    <w:p>
      <w:pPr>
        <w:spacing w:line="420" w:lineRule="exact"/>
        <w:ind w:firstLine="482"/>
        <w:rPr>
          <w:rFonts w:ascii="宋体" w:hAnsi="宋体" w:eastAsia="宋体" w:cs="宋体"/>
          <w:b/>
          <w:bCs/>
          <w:color w:val="000000" w:themeColor="text1"/>
        </w:rPr>
      </w:pPr>
      <w:r>
        <w:rPr>
          <w:rFonts w:hint="eastAsia" w:ascii="宋体" w:hAnsi="宋体" w:eastAsia="宋体" w:cs="宋体"/>
          <w:b/>
          <w:bCs/>
          <w:color w:val="000000" w:themeColor="text1"/>
        </w:rPr>
        <w:t>B.制冷设备应用与维修方向</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技能模块1  家用冰箱应用与维修</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1.知识与技能</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（1）掌握常见家用冰箱的制冷循环系统组成及工作原理。</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（2）掌握常见家用冰箱电气控制系统的组成及工作原理。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（3）能独立进行常规家用冰箱故障分析、排故。</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（4）能熟练使用制冷设备维修通用工具、专用工具。</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（6）能够绘制常见家用冰箱简单电气原理图。</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（7）能够绘制家用冰箱及空调器，制冷循环系统框图。</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（8）能够合理选用制冷剂。</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（9）能够熟练测试家用冰箱电气控制、保护、启动器件。</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2.设备与材料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（1）制冷维修专用工具套装。过载过热保护器、启动继电器、温控器、电容器。</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（2）常规拆装与检修组合工具、万用表、兆欧表、电烙铁。</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（3）电工胶布、热缩管，备用导线。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3.操作规范要求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（1）遵守家用电器维修安全操作规范和文明生产要求，安全用电、注意防火、防止出现人身伤害及设备事故。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（2）正确穿着佩戴个人防护用品，包括工作服、电工鞋、各类手套等。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（3）设备、器件、工量具、物品等摆放整齐。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（4）操作过程中应保持设备与工量具的清洁，保证工作场地整洁有序。</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（5）正确处置操作中出现的废弃物。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（6）规范且熟练使用制冷维修专用工具、家电维修通用工具。</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技能模块2  家用空调应用与维修</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（1）掌握常见家用空调制冷循环系统组成及工作原理。</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（2）掌握常见家用空调电气控制系统组成及工作原理。</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（3）掌握常见家用空调空气循环系统组成及工作原理。</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（4）能独立进行家用空调基本常见故障分析、排故。</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（5）能熟练使用制冷设备维修通用工具、专用工具。</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（6）能够绘制常见家用空调简单电气原理图。</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（7）能够绘制家用空调不同工况下制冷循环系统框图。</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（8）能够合理选用制冷剂。</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2.设备与材料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（1）制冷维修专用工具套装。过载过热保护器、启动继电器、温控器、电容器。</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（2）常规拆装与检修组合工具、万用表、兆欧表、电烙铁、钳形电流表。</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（3）电工胶布、热缩管，备用导线。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3.操作规范要求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（1）遵守家用电器维修安全操作规范和文明生产要求，安全用电、注意防火、防止出现人身伤害及设备事故。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（2）正确穿着佩戴个人防护用品，包括工作服、电工鞋、各类手套等。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（3）设备、器件、工量具、物品等摆放整齐。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（4）操作过程中应保持设备与工量具的清洁，保证工作场地整洁有序。</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（5）正确处置操作中出现的废弃物。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（6）规范且熟练使用制冷维修专用工具、家电维修通用工具。</w:t>
      </w:r>
    </w:p>
    <w:p>
      <w:pPr>
        <w:spacing w:line="420" w:lineRule="exact"/>
        <w:ind w:firstLine="482"/>
        <w:rPr>
          <w:rFonts w:ascii="宋体" w:hAnsi="宋体" w:eastAsia="宋体" w:cs="宋体"/>
          <w:b/>
          <w:bCs/>
        </w:rPr>
      </w:pPr>
      <w:r>
        <w:rPr>
          <w:rFonts w:hint="eastAsia" w:ascii="宋体" w:hAnsi="宋体" w:eastAsia="宋体" w:cs="宋体"/>
          <w:b/>
          <w:bCs/>
        </w:rPr>
        <w:t>C</w:t>
      </w:r>
      <w:r>
        <w:rPr>
          <w:rFonts w:hint="eastAsia" w:ascii="宋体" w:hAnsi="宋体" w:eastAsia="宋体" w:cs="宋体"/>
        </w:rPr>
        <w:t>.</w:t>
      </w:r>
      <w:r>
        <w:rPr>
          <w:rFonts w:hint="eastAsia" w:ascii="宋体" w:hAnsi="宋体" w:eastAsia="宋体" w:cs="宋体"/>
          <w:b/>
          <w:bCs/>
        </w:rPr>
        <w:t>音视频方向</w:t>
      </w:r>
    </w:p>
    <w:p>
      <w:pPr>
        <w:spacing w:line="420" w:lineRule="exact"/>
        <w:ind w:firstLine="480"/>
        <w:rPr>
          <w:rFonts w:ascii="宋体" w:hAnsi="宋体" w:eastAsia="宋体" w:cs="宋体"/>
        </w:rPr>
      </w:pPr>
      <w:r>
        <w:rPr>
          <w:rFonts w:hint="eastAsia" w:ascii="宋体" w:hAnsi="宋体" w:eastAsia="宋体" w:cs="宋体"/>
          <w:color w:val="000000" w:themeColor="text1"/>
        </w:rPr>
        <w:t>技能综合模块  家用电视机故障检修</w:t>
      </w:r>
    </w:p>
    <w:p>
      <w:pPr>
        <w:spacing w:line="420" w:lineRule="exact"/>
        <w:ind w:firstLine="480"/>
        <w:rPr>
          <w:szCs w:val="32"/>
        </w:rPr>
      </w:pPr>
      <w:r>
        <w:rPr>
          <w:rFonts w:hint="eastAsia"/>
          <w:szCs w:val="32"/>
        </w:rPr>
        <w:t>1.知识与技能</w:t>
      </w:r>
    </w:p>
    <w:p>
      <w:pPr>
        <w:spacing w:line="420" w:lineRule="exact"/>
        <w:ind w:firstLine="480"/>
        <w:rPr>
          <w:szCs w:val="32"/>
        </w:rPr>
      </w:pPr>
      <w:r>
        <w:rPr>
          <w:rFonts w:hint="eastAsia"/>
          <w:szCs w:val="32"/>
        </w:rPr>
        <w:t>（1）掌握</w:t>
      </w:r>
      <w:r>
        <w:rPr>
          <w:rFonts w:hint="eastAsia" w:ascii="宋体" w:hAnsi="宋体" w:eastAsia="宋体" w:cs="Times New Roman"/>
        </w:rPr>
        <w:t>常见家用电视机</w:t>
      </w:r>
      <w:r>
        <w:rPr>
          <w:rFonts w:hint="eastAsia" w:eastAsia="宋体"/>
          <w:szCs w:val="32"/>
        </w:rPr>
        <w:t>工作原理及电路组成。</w:t>
      </w:r>
    </w:p>
    <w:p>
      <w:pPr>
        <w:spacing w:line="420" w:lineRule="exact"/>
        <w:ind w:firstLine="480"/>
        <w:rPr>
          <w:szCs w:val="32"/>
        </w:rPr>
      </w:pPr>
      <w:r>
        <w:rPr>
          <w:rFonts w:hint="eastAsia"/>
          <w:szCs w:val="32"/>
        </w:rPr>
        <w:t xml:space="preserve">（2）能正确选择并规范使用仪器、仪表、拆装工具。 </w:t>
      </w:r>
    </w:p>
    <w:p>
      <w:pPr>
        <w:spacing w:line="420" w:lineRule="exact"/>
        <w:ind w:firstLine="480"/>
        <w:rPr>
          <w:szCs w:val="32"/>
        </w:rPr>
      </w:pPr>
      <w:r>
        <w:rPr>
          <w:rFonts w:hint="eastAsia"/>
          <w:szCs w:val="32"/>
        </w:rPr>
        <w:t xml:space="preserve">（3）能依据故障现象分析可能的故障原因。 </w:t>
      </w:r>
    </w:p>
    <w:p>
      <w:pPr>
        <w:spacing w:line="420" w:lineRule="exact"/>
        <w:ind w:firstLine="480"/>
        <w:rPr>
          <w:szCs w:val="32"/>
        </w:rPr>
      </w:pPr>
      <w:r>
        <w:rPr>
          <w:rFonts w:hint="eastAsia"/>
          <w:szCs w:val="32"/>
        </w:rPr>
        <w:t xml:space="preserve">（4）能正确选择仪表并规范熟练测量测试点数据，准确找到故障点。 </w:t>
      </w:r>
    </w:p>
    <w:p>
      <w:pPr>
        <w:spacing w:line="420" w:lineRule="exact"/>
        <w:ind w:firstLine="480"/>
        <w:rPr>
          <w:szCs w:val="32"/>
        </w:rPr>
      </w:pPr>
      <w:r>
        <w:rPr>
          <w:rFonts w:hint="eastAsia"/>
          <w:szCs w:val="32"/>
        </w:rPr>
        <w:t>（5）能根据技术要求，恢复故障，做好绝缘测试。</w:t>
      </w:r>
    </w:p>
    <w:p>
      <w:pPr>
        <w:spacing w:line="420" w:lineRule="exact"/>
        <w:ind w:firstLine="480"/>
        <w:rPr>
          <w:szCs w:val="32"/>
        </w:rPr>
      </w:pPr>
      <w:r>
        <w:rPr>
          <w:rFonts w:hint="eastAsia"/>
          <w:szCs w:val="32"/>
        </w:rPr>
        <w:t xml:space="preserve">（6）能根据考试要求，规范填写相关内容。 </w:t>
      </w:r>
    </w:p>
    <w:p>
      <w:pPr>
        <w:spacing w:line="420" w:lineRule="exact"/>
        <w:ind w:firstLine="480"/>
        <w:rPr>
          <w:szCs w:val="32"/>
        </w:rPr>
      </w:pPr>
      <w:r>
        <w:rPr>
          <w:rFonts w:hint="eastAsia"/>
          <w:szCs w:val="32"/>
        </w:rPr>
        <w:t xml:space="preserve">2.设备与材料 </w:t>
      </w:r>
    </w:p>
    <w:p>
      <w:pPr>
        <w:spacing w:line="420" w:lineRule="exact"/>
        <w:ind w:firstLine="480"/>
        <w:rPr>
          <w:szCs w:val="32"/>
        </w:rPr>
      </w:pPr>
      <w:r>
        <w:rPr>
          <w:rFonts w:hint="eastAsia"/>
          <w:szCs w:val="32"/>
        </w:rPr>
        <w:t>（1）</w:t>
      </w:r>
      <w:r>
        <w:rPr>
          <w:rFonts w:hint="eastAsia" w:ascii="宋体" w:hAnsi="宋体"/>
        </w:rPr>
        <w:t>家用电视机</w:t>
      </w:r>
      <w:r>
        <w:rPr>
          <w:rFonts w:hint="eastAsia"/>
          <w:szCs w:val="32"/>
        </w:rPr>
        <w:t>。</w:t>
      </w:r>
    </w:p>
    <w:p>
      <w:pPr>
        <w:spacing w:line="420" w:lineRule="exact"/>
        <w:ind w:firstLine="480"/>
        <w:rPr>
          <w:szCs w:val="32"/>
        </w:rPr>
      </w:pPr>
      <w:r>
        <w:rPr>
          <w:rFonts w:hint="eastAsia"/>
          <w:szCs w:val="32"/>
        </w:rPr>
        <w:t>（2）拆装与检修组合工具、万用表、兆欧表、</w:t>
      </w:r>
      <w:r>
        <w:rPr>
          <w:rFonts w:ascii="宋体" w:hAnsi="宋体"/>
        </w:rPr>
        <w:t>电烙铁</w:t>
      </w:r>
      <w:r>
        <w:rPr>
          <w:rFonts w:hint="eastAsia" w:ascii="宋体" w:hAnsi="宋体"/>
        </w:rPr>
        <w:t>、隔离变压器</w:t>
      </w:r>
      <w:r>
        <w:rPr>
          <w:rFonts w:hint="eastAsia"/>
          <w:szCs w:val="32"/>
        </w:rPr>
        <w:t>。</w:t>
      </w:r>
    </w:p>
    <w:p>
      <w:pPr>
        <w:spacing w:line="420" w:lineRule="exact"/>
        <w:ind w:firstLine="480"/>
        <w:rPr>
          <w:szCs w:val="32"/>
        </w:rPr>
      </w:pPr>
      <w:r>
        <w:rPr>
          <w:rFonts w:hint="eastAsia"/>
          <w:szCs w:val="32"/>
        </w:rPr>
        <w:t xml:space="preserve">（3）电工胶布、热缩管，备用导线、易损件。 </w:t>
      </w:r>
    </w:p>
    <w:p>
      <w:pPr>
        <w:spacing w:line="420" w:lineRule="exact"/>
        <w:ind w:firstLine="480"/>
        <w:rPr>
          <w:szCs w:val="32"/>
        </w:rPr>
      </w:pPr>
      <w:r>
        <w:rPr>
          <w:rFonts w:hint="eastAsia"/>
          <w:szCs w:val="32"/>
        </w:rPr>
        <w:t xml:space="preserve">3.操作规范要求 </w:t>
      </w:r>
    </w:p>
    <w:p>
      <w:pPr>
        <w:spacing w:line="420" w:lineRule="exact"/>
        <w:ind w:firstLine="480"/>
        <w:rPr>
          <w:szCs w:val="32"/>
        </w:rPr>
      </w:pPr>
      <w:r>
        <w:rPr>
          <w:rFonts w:hint="eastAsia"/>
          <w:szCs w:val="32"/>
        </w:rPr>
        <w:t xml:space="preserve">（1）遵守家用电器维修安全操作规范和文明生产要求，安全用电、注意防火、防止出现人身伤害及设备事故。 </w:t>
      </w:r>
    </w:p>
    <w:p>
      <w:pPr>
        <w:spacing w:line="420" w:lineRule="exact"/>
        <w:ind w:firstLine="480"/>
        <w:rPr>
          <w:szCs w:val="32"/>
        </w:rPr>
      </w:pPr>
      <w:r>
        <w:rPr>
          <w:rFonts w:hint="eastAsia"/>
          <w:szCs w:val="32"/>
        </w:rPr>
        <w:t xml:space="preserve">（2）正确穿着佩戴个人防护用品，包括工作服、电工鞋、各类手套等。 </w:t>
      </w:r>
    </w:p>
    <w:p>
      <w:pPr>
        <w:spacing w:line="420" w:lineRule="exact"/>
        <w:ind w:firstLine="480"/>
        <w:rPr>
          <w:szCs w:val="32"/>
        </w:rPr>
      </w:pPr>
      <w:r>
        <w:rPr>
          <w:rFonts w:hint="eastAsia"/>
          <w:szCs w:val="32"/>
        </w:rPr>
        <w:t xml:space="preserve">（3）设备、零件、工量具、物品等摆放整齐。 </w:t>
      </w:r>
    </w:p>
    <w:p>
      <w:pPr>
        <w:spacing w:line="420" w:lineRule="exact"/>
        <w:ind w:firstLine="480"/>
        <w:rPr>
          <w:szCs w:val="32"/>
        </w:rPr>
      </w:pPr>
      <w:r>
        <w:rPr>
          <w:rFonts w:hint="eastAsia"/>
          <w:szCs w:val="32"/>
        </w:rPr>
        <w:t>（4）操作过程中应保持设备与工量具的清洁，保证工作场地整洁有序。</w:t>
      </w:r>
    </w:p>
    <w:p>
      <w:pPr>
        <w:spacing w:line="420" w:lineRule="exact"/>
        <w:ind w:firstLine="480"/>
        <w:rPr>
          <w:szCs w:val="32"/>
        </w:rPr>
      </w:pPr>
      <w:r>
        <w:rPr>
          <w:rFonts w:hint="eastAsia"/>
          <w:szCs w:val="32"/>
        </w:rPr>
        <w:t xml:space="preserve">（5）正确处置操作中出现的废弃物。 </w:t>
      </w:r>
    </w:p>
    <w:p>
      <w:pPr>
        <w:spacing w:line="420" w:lineRule="exact"/>
        <w:ind w:firstLine="480"/>
        <w:rPr>
          <w:szCs w:val="32"/>
        </w:rPr>
      </w:pPr>
      <w:r>
        <w:rPr>
          <w:rFonts w:hint="eastAsia"/>
          <w:szCs w:val="32"/>
        </w:rPr>
        <w:t>（6）规范且熟练使用家用电器拆装与检修常用工量具。</w:t>
      </w:r>
    </w:p>
    <w:p>
      <w:pPr>
        <w:spacing w:line="420" w:lineRule="exact"/>
        <w:ind w:firstLine="482"/>
        <w:rPr>
          <w:rFonts w:ascii="宋体" w:hAnsi="宋体" w:eastAsia="宋体" w:cs="宋体"/>
          <w:b/>
          <w:bCs/>
        </w:rPr>
      </w:pPr>
      <w:r>
        <w:rPr>
          <w:rFonts w:hint="eastAsia" w:ascii="宋体" w:hAnsi="宋体" w:eastAsia="宋体" w:cs="宋体"/>
          <w:b/>
          <w:bCs/>
        </w:rPr>
        <w:t>D</w:t>
      </w:r>
      <w:r>
        <w:rPr>
          <w:rFonts w:hint="eastAsia" w:ascii="宋体" w:hAnsi="宋体" w:eastAsia="宋体" w:cs="宋体"/>
        </w:rPr>
        <w:t>.</w:t>
      </w:r>
      <w:r>
        <w:rPr>
          <w:rFonts w:hint="eastAsia" w:ascii="宋体" w:hAnsi="宋体" w:eastAsia="宋体" w:cs="宋体"/>
          <w:b/>
          <w:bCs/>
        </w:rPr>
        <w:t>PLC方向</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技能综合模块  起保停控制</w:t>
      </w:r>
    </w:p>
    <w:p>
      <w:pPr>
        <w:spacing w:line="420" w:lineRule="exact"/>
        <w:ind w:firstLine="480"/>
        <w:rPr>
          <w:szCs w:val="32"/>
        </w:rPr>
      </w:pPr>
      <w:r>
        <w:rPr>
          <w:rFonts w:hint="eastAsia"/>
          <w:szCs w:val="32"/>
        </w:rPr>
        <w:t>1.知识与技能</w:t>
      </w:r>
    </w:p>
    <w:p>
      <w:pPr>
        <w:spacing w:line="420" w:lineRule="exact"/>
        <w:ind w:firstLine="480"/>
        <w:rPr>
          <w:rFonts w:ascii="宋体" w:hAnsi="宋体" w:eastAsia="宋体" w:cs="Times New Roman"/>
        </w:rPr>
      </w:pPr>
      <w:r>
        <w:rPr>
          <w:rFonts w:hint="eastAsia"/>
          <w:szCs w:val="32"/>
        </w:rPr>
        <w:t>（1）掌握</w:t>
      </w:r>
      <w:r>
        <w:rPr>
          <w:rFonts w:hint="eastAsia" w:ascii="宋体" w:hAnsi="宋体" w:eastAsia="宋体" w:cs="Times New Roman"/>
        </w:rPr>
        <w:t>PLC的I/O口使用方法。</w:t>
      </w:r>
    </w:p>
    <w:p>
      <w:pPr>
        <w:spacing w:line="420" w:lineRule="exact"/>
        <w:ind w:firstLine="480"/>
        <w:rPr>
          <w:szCs w:val="32"/>
        </w:rPr>
      </w:pPr>
      <w:r>
        <w:rPr>
          <w:rFonts w:hint="eastAsia"/>
          <w:szCs w:val="32"/>
        </w:rPr>
        <w:t xml:space="preserve">（2）掌握PLC的参数含义、供电方式、供电电压。 </w:t>
      </w:r>
    </w:p>
    <w:p>
      <w:pPr>
        <w:spacing w:line="420" w:lineRule="exact"/>
        <w:ind w:firstLine="480"/>
        <w:rPr>
          <w:szCs w:val="32"/>
        </w:rPr>
      </w:pPr>
      <w:r>
        <w:rPr>
          <w:rFonts w:hint="eastAsia"/>
          <w:szCs w:val="32"/>
        </w:rPr>
        <w:t xml:space="preserve">（3）掌握自复位开关的接线方式。 </w:t>
      </w:r>
    </w:p>
    <w:p>
      <w:pPr>
        <w:spacing w:line="420" w:lineRule="exact"/>
        <w:ind w:firstLine="480"/>
        <w:rPr>
          <w:szCs w:val="32"/>
        </w:rPr>
      </w:pPr>
      <w:r>
        <w:rPr>
          <w:rFonts w:hint="eastAsia"/>
          <w:szCs w:val="32"/>
        </w:rPr>
        <w:t xml:space="preserve">（4）掌握中间继电器的工作原理及使用方法。 </w:t>
      </w:r>
    </w:p>
    <w:p>
      <w:pPr>
        <w:spacing w:line="420" w:lineRule="exact"/>
        <w:ind w:firstLine="480"/>
        <w:rPr>
          <w:szCs w:val="32"/>
        </w:rPr>
      </w:pPr>
      <w:r>
        <w:rPr>
          <w:rFonts w:hint="eastAsia"/>
          <w:szCs w:val="32"/>
        </w:rPr>
        <w:t>（5）能够使用PLC工具软件编写起保停控制程序。</w:t>
      </w:r>
    </w:p>
    <w:p>
      <w:pPr>
        <w:spacing w:line="420" w:lineRule="exact"/>
        <w:ind w:firstLine="480"/>
        <w:rPr>
          <w:szCs w:val="32"/>
        </w:rPr>
      </w:pPr>
      <w:r>
        <w:rPr>
          <w:rFonts w:hint="eastAsia"/>
          <w:szCs w:val="32"/>
        </w:rPr>
        <w:t>（6）具备PLC的I/O口规划及硬件接线的能力。</w:t>
      </w:r>
    </w:p>
    <w:p>
      <w:pPr>
        <w:spacing w:line="420" w:lineRule="exact"/>
        <w:ind w:firstLine="480"/>
        <w:rPr>
          <w:szCs w:val="32"/>
        </w:rPr>
      </w:pPr>
      <w:r>
        <w:rPr>
          <w:rFonts w:hint="eastAsia"/>
          <w:szCs w:val="32"/>
        </w:rPr>
        <w:t xml:space="preserve">2.设备与材料 </w:t>
      </w:r>
    </w:p>
    <w:p>
      <w:pPr>
        <w:spacing w:line="420" w:lineRule="exact"/>
        <w:ind w:firstLine="480"/>
        <w:rPr>
          <w:szCs w:val="32"/>
        </w:rPr>
      </w:pPr>
      <w:r>
        <w:rPr>
          <w:rFonts w:hint="eastAsia"/>
          <w:szCs w:val="32"/>
        </w:rPr>
        <w:t>（1）</w:t>
      </w:r>
      <w:r>
        <w:rPr>
          <w:rFonts w:hint="eastAsia" w:ascii="宋体" w:hAnsi="宋体"/>
        </w:rPr>
        <w:t>PLC及电源</w:t>
      </w:r>
      <w:r>
        <w:rPr>
          <w:rFonts w:hint="eastAsia"/>
          <w:szCs w:val="32"/>
        </w:rPr>
        <w:t>。</w:t>
      </w:r>
    </w:p>
    <w:p>
      <w:pPr>
        <w:spacing w:line="420" w:lineRule="exact"/>
        <w:ind w:firstLine="480"/>
        <w:rPr>
          <w:szCs w:val="32"/>
        </w:rPr>
      </w:pPr>
      <w:r>
        <w:rPr>
          <w:rFonts w:hint="eastAsia"/>
          <w:szCs w:val="32"/>
        </w:rPr>
        <w:t>（2）自复位按钮、中间继电器、连接导线。</w:t>
      </w:r>
    </w:p>
    <w:p>
      <w:pPr>
        <w:spacing w:line="420" w:lineRule="exact"/>
        <w:ind w:firstLine="480"/>
        <w:rPr>
          <w:szCs w:val="32"/>
        </w:rPr>
      </w:pPr>
      <w:r>
        <w:rPr>
          <w:rFonts w:hint="eastAsia"/>
          <w:szCs w:val="32"/>
        </w:rPr>
        <w:t xml:space="preserve">（3）台式计算机并安装配套PLC工具软件。 </w:t>
      </w:r>
    </w:p>
    <w:p>
      <w:pPr>
        <w:spacing w:line="420" w:lineRule="exact"/>
        <w:ind w:firstLine="480"/>
        <w:rPr>
          <w:szCs w:val="32"/>
        </w:rPr>
      </w:pPr>
      <w:r>
        <w:rPr>
          <w:rFonts w:hint="eastAsia"/>
          <w:szCs w:val="32"/>
        </w:rPr>
        <w:t>（4）螺丝刀、剥线钳、数字万用表</w:t>
      </w:r>
    </w:p>
    <w:p>
      <w:pPr>
        <w:spacing w:line="420" w:lineRule="exact"/>
        <w:ind w:firstLine="480"/>
        <w:rPr>
          <w:szCs w:val="32"/>
        </w:rPr>
      </w:pPr>
      <w:r>
        <w:rPr>
          <w:rFonts w:hint="eastAsia"/>
          <w:szCs w:val="32"/>
        </w:rPr>
        <w:t xml:space="preserve">3.操作规范要求 </w:t>
      </w:r>
    </w:p>
    <w:p>
      <w:pPr>
        <w:spacing w:line="420" w:lineRule="exact"/>
        <w:ind w:firstLine="480"/>
        <w:rPr>
          <w:szCs w:val="32"/>
        </w:rPr>
      </w:pPr>
      <w:r>
        <w:rPr>
          <w:rFonts w:hint="eastAsia"/>
          <w:szCs w:val="32"/>
        </w:rPr>
        <w:t xml:space="preserve">（1）遵守家用电器维修安全操作规范和文明生产要求，安全用电、注意防火、防止出现人身伤害及设备事故。 </w:t>
      </w:r>
    </w:p>
    <w:p>
      <w:pPr>
        <w:spacing w:line="420" w:lineRule="exact"/>
        <w:ind w:firstLine="480"/>
        <w:rPr>
          <w:szCs w:val="32"/>
        </w:rPr>
      </w:pPr>
      <w:r>
        <w:rPr>
          <w:rFonts w:hint="eastAsia"/>
          <w:szCs w:val="32"/>
        </w:rPr>
        <w:t xml:space="preserve">（2）正确穿着佩戴个人防护用品，包括工作服、电工鞋、各类手套等。 </w:t>
      </w:r>
    </w:p>
    <w:p>
      <w:pPr>
        <w:spacing w:line="420" w:lineRule="exact"/>
        <w:ind w:firstLine="480"/>
        <w:rPr>
          <w:szCs w:val="32"/>
        </w:rPr>
      </w:pPr>
      <w:r>
        <w:rPr>
          <w:rFonts w:hint="eastAsia"/>
          <w:szCs w:val="32"/>
        </w:rPr>
        <w:t xml:space="preserve">（3）设备、零件、工量具、物品等摆放整齐。 </w:t>
      </w:r>
    </w:p>
    <w:p>
      <w:pPr>
        <w:spacing w:line="420" w:lineRule="exact"/>
        <w:ind w:firstLine="480"/>
        <w:rPr>
          <w:szCs w:val="32"/>
        </w:rPr>
      </w:pPr>
      <w:r>
        <w:rPr>
          <w:rFonts w:hint="eastAsia"/>
          <w:szCs w:val="32"/>
        </w:rPr>
        <w:t>（4）操作过程中应保持设备与工量具的清洁，保证工作场地整洁有序。</w:t>
      </w:r>
    </w:p>
    <w:p>
      <w:pPr>
        <w:spacing w:line="420" w:lineRule="exact"/>
        <w:ind w:firstLine="480"/>
        <w:rPr>
          <w:szCs w:val="32"/>
        </w:rPr>
      </w:pPr>
      <w:r>
        <w:rPr>
          <w:rFonts w:hint="eastAsia"/>
          <w:szCs w:val="32"/>
        </w:rPr>
        <w:t xml:space="preserve">（5）正确处置操作中出现的废弃物。 </w:t>
      </w:r>
    </w:p>
    <w:p>
      <w:pPr>
        <w:spacing w:line="420" w:lineRule="exact"/>
        <w:ind w:firstLine="480"/>
        <w:rPr>
          <w:szCs w:val="32"/>
        </w:rPr>
      </w:pPr>
      <w:r>
        <w:rPr>
          <w:rFonts w:hint="eastAsia"/>
          <w:szCs w:val="32"/>
        </w:rPr>
        <w:t>（6）规范且熟练使用常用工具、设备。</w:t>
      </w:r>
    </w:p>
    <w:p>
      <w:pPr>
        <w:spacing w:line="420" w:lineRule="exact"/>
        <w:ind w:firstLine="482"/>
        <w:rPr>
          <w:rFonts w:ascii="宋体" w:hAnsi="宋体" w:eastAsia="宋体" w:cs="宋体"/>
          <w:b/>
          <w:bCs/>
        </w:rPr>
      </w:pPr>
      <w:r>
        <w:rPr>
          <w:rFonts w:hint="eastAsia" w:ascii="宋体" w:hAnsi="宋体" w:eastAsia="宋体" w:cs="宋体"/>
          <w:b/>
          <w:bCs/>
        </w:rPr>
        <w:t>E</w:t>
      </w:r>
      <w:r>
        <w:rPr>
          <w:rFonts w:hint="eastAsia" w:ascii="宋体" w:hAnsi="宋体" w:eastAsia="宋体" w:cs="宋体"/>
        </w:rPr>
        <w:t>.</w:t>
      </w:r>
      <w:r>
        <w:rPr>
          <w:rFonts w:hint="eastAsia" w:ascii="宋体" w:hAnsi="宋体" w:eastAsia="宋体" w:cs="宋体"/>
          <w:b/>
          <w:bCs/>
        </w:rPr>
        <w:t>PCB设计与制作方向</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技能模块1  典型模拟电路PCB图的设计</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1.知识与技能</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（1）掌握常规电子元件的识别方法、电路符号画法。</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（2）了解基本放大电路的组成原理、工作原理。</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（3）掌握AD软件绘制原理图的方法。</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（4）掌握AD软件添加原理图库的方法。</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（5）掌握AD软件PCB图的绘制方法。</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（6）具备为电路元件添加合适封装的能力。</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（7）能够使用游标卡尺测量基本元件封装的能力。</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2.设备与材料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（1）台式计算机。</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（2）AD工具软件。</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（3）电子元器件。</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（4）游标卡尺。</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3.操作规范要求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（1）根据给定要求，能够正确选择硬件电路元件，并列出元件主要参数。</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（2）正确使用游标卡尺。</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（3）熟悉AD软件的使用方法。</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技能模块2  典型数字电路PCB图的设计</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1.知识与技能</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（1）掌握数字集成电路的识别方法、电路符号画法。</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（2）了解数字逻辑电路的工作原理。</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（3）掌握AD软件绘制原理图的方法。</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（4）掌握AD软件添加原理图库的方法。</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（5）掌握原理图库元件——基本逻辑门的画法。</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（5）掌握AD软件PCB图的绘制方法。</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（6）具备为电路元件添加合适封装的能力。</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（7）能够使用游标卡尺测量DIP封装集成电路的能力。</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2.设备与材料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（1）台式计算机。</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（2）AD工具软件。</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（3）电子元器件。</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（4）游标卡尺。</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 xml:space="preserve">3.操作规范要求 </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（1）根据给定要求，能够正确选择硬件电路元件，并列出元件主要参数。</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（2）正确使用游标卡尺。</w:t>
      </w:r>
    </w:p>
    <w:p>
      <w:pPr>
        <w:spacing w:line="420" w:lineRule="exact"/>
        <w:ind w:firstLine="480"/>
        <w:rPr>
          <w:rFonts w:ascii="宋体" w:hAnsi="宋体" w:eastAsia="宋体" w:cs="宋体"/>
          <w:color w:val="000000" w:themeColor="text1"/>
        </w:rPr>
      </w:pPr>
      <w:r>
        <w:rPr>
          <w:rFonts w:hint="eastAsia" w:ascii="宋体" w:hAnsi="宋体" w:eastAsia="宋体" w:cs="宋体"/>
          <w:color w:val="000000" w:themeColor="text1"/>
        </w:rPr>
        <w:t>（3）熟悉AD软件的使用方法。</w:t>
      </w:r>
    </w:p>
    <w:p>
      <w:pPr>
        <w:pStyle w:val="3"/>
        <w:spacing w:before="0" w:after="0" w:line="500" w:lineRule="exact"/>
        <w:rPr>
          <w:rFonts w:hint="default" w:ascii="黑体" w:hAnsi="黑体" w:eastAsia="黑体" w:cs="黑体"/>
          <w:color w:val="000000" w:themeColor="text1"/>
          <w:sz w:val="28"/>
          <w:szCs w:val="28"/>
        </w:rPr>
      </w:pPr>
      <w:r>
        <w:rPr>
          <w:rFonts w:ascii="黑体" w:hAnsi="黑体" w:eastAsia="黑体" w:cs="黑体"/>
          <w:color w:val="000000" w:themeColor="text1"/>
          <w:sz w:val="28"/>
          <w:szCs w:val="28"/>
        </w:rPr>
        <w:t>四、考核项目及权重</w:t>
      </w:r>
    </w:p>
    <w:p>
      <w:pPr>
        <w:spacing w:line="500" w:lineRule="exact"/>
        <w:ind w:firstLine="480"/>
        <w:rPr>
          <w:color w:val="000000" w:themeColor="text1"/>
          <w:szCs w:val="32"/>
        </w:rPr>
      </w:pPr>
      <w:r>
        <w:rPr>
          <w:rFonts w:hint="eastAsia"/>
          <w:color w:val="000000" w:themeColor="text1"/>
          <w:szCs w:val="32"/>
        </w:rPr>
        <w:t>结合考试范围给定2024年考核项目及权重，如表2所示。</w:t>
      </w:r>
    </w:p>
    <w:p>
      <w:pPr>
        <w:spacing w:line="500" w:lineRule="exact"/>
        <w:ind w:firstLine="480"/>
        <w:rPr>
          <w:color w:val="000000" w:themeColor="text1"/>
          <w:szCs w:val="32"/>
        </w:rPr>
      </w:pPr>
    </w:p>
    <w:p>
      <w:pPr>
        <w:spacing w:line="500" w:lineRule="exact"/>
        <w:ind w:firstLine="480"/>
        <w:rPr>
          <w:color w:val="000000" w:themeColor="text1"/>
          <w:szCs w:val="32"/>
        </w:rPr>
      </w:pPr>
    </w:p>
    <w:p>
      <w:pPr>
        <w:spacing w:line="500" w:lineRule="exact"/>
        <w:ind w:firstLine="480"/>
        <w:jc w:val="center"/>
        <w:rPr>
          <w:color w:val="000000" w:themeColor="text1"/>
          <w:szCs w:val="32"/>
        </w:rPr>
      </w:pPr>
      <w:r>
        <w:rPr>
          <w:rFonts w:hint="eastAsia" w:ascii="黑体" w:hAnsi="黑体" w:eastAsia="黑体" w:cs="黑体"/>
          <w:color w:val="000000" w:themeColor="text1"/>
          <w:szCs w:val="32"/>
        </w:rPr>
        <w:t>表2  2024年考核项目及权重</w:t>
      </w:r>
    </w:p>
    <w:tbl>
      <w:tblPr>
        <w:tblStyle w:val="7"/>
        <w:tblW w:w="97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1138"/>
        <w:gridCol w:w="1136"/>
        <w:gridCol w:w="2297"/>
        <w:gridCol w:w="634"/>
        <w:gridCol w:w="599"/>
        <w:gridCol w:w="2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05" w:type="dxa"/>
            <w:vAlign w:val="center"/>
          </w:tcPr>
          <w:p>
            <w:pPr>
              <w:spacing w:line="360" w:lineRule="exact"/>
              <w:ind w:firstLine="0" w:firstLineChars="0"/>
              <w:jc w:val="center"/>
              <w:rPr>
                <w:rFonts w:ascii="黑体" w:hAnsi="黑体" w:eastAsia="黑体" w:cs="黑体"/>
                <w:color w:val="000000" w:themeColor="text1"/>
                <w:sz w:val="21"/>
                <w:szCs w:val="21"/>
              </w:rPr>
            </w:pPr>
            <w:r>
              <w:rPr>
                <w:rFonts w:hint="eastAsia" w:ascii="黑体" w:hAnsi="黑体" w:eastAsia="黑体" w:cs="黑体"/>
                <w:color w:val="000000" w:themeColor="text1"/>
                <w:sz w:val="21"/>
                <w:szCs w:val="21"/>
              </w:rPr>
              <w:t>考核项目</w:t>
            </w:r>
          </w:p>
        </w:tc>
        <w:tc>
          <w:tcPr>
            <w:tcW w:w="1138" w:type="dxa"/>
            <w:vAlign w:val="center"/>
          </w:tcPr>
          <w:p>
            <w:pPr>
              <w:spacing w:line="360" w:lineRule="exact"/>
              <w:ind w:firstLine="0" w:firstLineChars="0"/>
              <w:jc w:val="left"/>
              <w:rPr>
                <w:rFonts w:ascii="黑体" w:hAnsi="黑体" w:eastAsia="黑体" w:cs="黑体"/>
                <w:color w:val="000000" w:themeColor="text1"/>
                <w:sz w:val="21"/>
                <w:szCs w:val="21"/>
              </w:rPr>
            </w:pPr>
            <w:r>
              <w:rPr>
                <w:rFonts w:hint="eastAsia" w:ascii="黑体" w:hAnsi="黑体" w:eastAsia="黑体" w:cs="黑体"/>
                <w:color w:val="000000" w:themeColor="text1"/>
                <w:sz w:val="21"/>
                <w:szCs w:val="21"/>
              </w:rPr>
              <w:t>考核时间</w:t>
            </w:r>
          </w:p>
        </w:tc>
        <w:tc>
          <w:tcPr>
            <w:tcW w:w="3433" w:type="dxa"/>
            <w:gridSpan w:val="2"/>
            <w:vAlign w:val="center"/>
          </w:tcPr>
          <w:p>
            <w:pPr>
              <w:spacing w:line="360" w:lineRule="exact"/>
              <w:ind w:firstLine="0" w:firstLineChars="0"/>
              <w:jc w:val="center"/>
              <w:rPr>
                <w:rFonts w:ascii="黑体" w:hAnsi="黑体" w:eastAsia="黑体" w:cs="黑体"/>
                <w:color w:val="000000" w:themeColor="text1"/>
                <w:sz w:val="21"/>
                <w:szCs w:val="21"/>
              </w:rPr>
            </w:pPr>
            <w:r>
              <w:rPr>
                <w:rFonts w:hint="eastAsia" w:ascii="黑体" w:hAnsi="黑体" w:eastAsia="黑体" w:cs="黑体"/>
                <w:color w:val="000000" w:themeColor="text1"/>
                <w:sz w:val="21"/>
                <w:szCs w:val="21"/>
              </w:rPr>
              <w:t>考核内容</w:t>
            </w:r>
          </w:p>
        </w:tc>
        <w:tc>
          <w:tcPr>
            <w:tcW w:w="1233" w:type="dxa"/>
            <w:gridSpan w:val="2"/>
            <w:vAlign w:val="center"/>
          </w:tcPr>
          <w:p>
            <w:pPr>
              <w:spacing w:line="360" w:lineRule="exact"/>
              <w:ind w:firstLine="0" w:firstLineChars="0"/>
              <w:jc w:val="center"/>
              <w:rPr>
                <w:rFonts w:ascii="黑体" w:hAnsi="黑体" w:eastAsia="黑体" w:cs="黑体"/>
                <w:color w:val="000000" w:themeColor="text1"/>
                <w:sz w:val="21"/>
                <w:szCs w:val="21"/>
              </w:rPr>
            </w:pPr>
            <w:r>
              <w:rPr>
                <w:rFonts w:hint="eastAsia" w:ascii="黑体" w:hAnsi="黑体" w:eastAsia="黑体" w:cs="黑体"/>
                <w:color w:val="000000" w:themeColor="text1"/>
                <w:sz w:val="21"/>
                <w:szCs w:val="21"/>
              </w:rPr>
              <w:t>权重</w:t>
            </w:r>
          </w:p>
        </w:tc>
        <w:tc>
          <w:tcPr>
            <w:tcW w:w="2696" w:type="dxa"/>
            <w:vAlign w:val="center"/>
          </w:tcPr>
          <w:p>
            <w:pPr>
              <w:spacing w:line="360" w:lineRule="exact"/>
              <w:ind w:firstLine="0" w:firstLineChars="0"/>
              <w:jc w:val="center"/>
              <w:rPr>
                <w:rFonts w:ascii="黑体" w:hAnsi="黑体" w:eastAsia="黑体" w:cs="黑体"/>
                <w:color w:val="000000" w:themeColor="text1"/>
                <w:sz w:val="21"/>
                <w:szCs w:val="21"/>
              </w:rPr>
            </w:pPr>
            <w:r>
              <w:rPr>
                <w:rFonts w:hint="eastAsia" w:ascii="黑体" w:hAnsi="黑体" w:eastAsia="黑体" w:cs="黑体"/>
                <w:color w:val="000000" w:themeColor="text1"/>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205" w:type="dxa"/>
            <w:vMerge w:val="restart"/>
            <w:vAlign w:val="center"/>
          </w:tcPr>
          <w:p>
            <w:pPr>
              <w:spacing w:line="30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必选专业基础技能模块1常用元器件识别与测试</w:t>
            </w:r>
          </w:p>
        </w:tc>
        <w:tc>
          <w:tcPr>
            <w:tcW w:w="1138" w:type="dxa"/>
            <w:vMerge w:val="restart"/>
            <w:vAlign w:val="center"/>
          </w:tcPr>
          <w:p>
            <w:pPr>
              <w:spacing w:line="30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15min</w:t>
            </w:r>
          </w:p>
        </w:tc>
        <w:tc>
          <w:tcPr>
            <w:tcW w:w="3433" w:type="dxa"/>
            <w:gridSpan w:val="2"/>
            <w:vAlign w:val="center"/>
          </w:tcPr>
          <w:p>
            <w:pPr>
              <w:spacing w:line="30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⑴读色环标识、测电阻阻值</w:t>
            </w:r>
          </w:p>
        </w:tc>
        <w:tc>
          <w:tcPr>
            <w:tcW w:w="634" w:type="dxa"/>
            <w:vAlign w:val="center"/>
          </w:tcPr>
          <w:p>
            <w:pPr>
              <w:spacing w:line="30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12</w:t>
            </w:r>
          </w:p>
        </w:tc>
        <w:tc>
          <w:tcPr>
            <w:tcW w:w="599" w:type="dxa"/>
            <w:vMerge w:val="restart"/>
            <w:vAlign w:val="center"/>
          </w:tcPr>
          <w:p>
            <w:pPr>
              <w:spacing w:line="30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60</w:t>
            </w:r>
          </w:p>
        </w:tc>
        <w:tc>
          <w:tcPr>
            <w:tcW w:w="2696" w:type="dxa"/>
            <w:vMerge w:val="restart"/>
            <w:vAlign w:val="center"/>
          </w:tcPr>
          <w:p>
            <w:pPr>
              <w:spacing w:line="300" w:lineRule="exact"/>
              <w:ind w:firstLine="0" w:firstLineChars="0"/>
              <w:rPr>
                <w:rFonts w:ascii="仿宋" w:hAnsi="仿宋" w:eastAsia="仿宋" w:cs="仿宋"/>
                <w:sz w:val="21"/>
                <w:szCs w:val="21"/>
              </w:rPr>
            </w:pPr>
            <w:r>
              <w:rPr>
                <w:rFonts w:hint="eastAsia" w:ascii="仿宋" w:hAnsi="仿宋" w:eastAsia="仿宋" w:cs="仿宋"/>
                <w:sz w:val="21"/>
                <w:szCs w:val="21"/>
              </w:rPr>
              <w:t>⑴各工位常用不同类型二极管、三极管、电容、色环电阻、集成逻辑门各2-3只。</w:t>
            </w:r>
          </w:p>
          <w:p>
            <w:pPr>
              <w:spacing w:line="300" w:lineRule="exact"/>
              <w:ind w:firstLine="0" w:firstLineChars="0"/>
              <w:rPr>
                <w:rFonts w:ascii="仿宋" w:hAnsi="仿宋" w:eastAsia="仿宋" w:cs="仿宋"/>
                <w:sz w:val="21"/>
                <w:szCs w:val="21"/>
              </w:rPr>
            </w:pPr>
            <w:r>
              <w:rPr>
                <w:rFonts w:hint="eastAsia" w:ascii="仿宋" w:hAnsi="仿宋" w:eastAsia="仿宋" w:cs="仿宋"/>
                <w:sz w:val="21"/>
                <w:szCs w:val="21"/>
              </w:rPr>
              <w:t>⑵1个小塑料自封元件袋，1个小号元器件收纳塑料盒。</w:t>
            </w:r>
          </w:p>
          <w:p>
            <w:pPr>
              <w:spacing w:line="300" w:lineRule="exact"/>
              <w:ind w:firstLine="0" w:firstLineChars="0"/>
              <w:rPr>
                <w:rFonts w:ascii="仿宋" w:hAnsi="仿宋" w:eastAsia="仿宋" w:cs="仿宋"/>
                <w:sz w:val="21"/>
                <w:szCs w:val="21"/>
              </w:rPr>
            </w:pPr>
            <w:r>
              <w:rPr>
                <w:rFonts w:hint="eastAsia" w:ascii="仿宋" w:hAnsi="仿宋" w:eastAsia="仿宋" w:cs="仿宋"/>
                <w:sz w:val="21"/>
                <w:szCs w:val="21"/>
              </w:rPr>
              <w:t>万用表1块，手持式简易放大镜1个。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3433" w:type="dxa"/>
            <w:gridSpan w:val="2"/>
            <w:vAlign w:val="center"/>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⑵读电容标识并按要求进行分类或判断好坏</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12</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3433" w:type="dxa"/>
            <w:gridSpan w:val="2"/>
            <w:vAlign w:val="center"/>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⑶读二极管型号并判断功能类型或材料类型、绘制简图</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12</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3433" w:type="dxa"/>
            <w:gridSpan w:val="2"/>
            <w:vAlign w:val="center"/>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⑷读三极管型号、判别三极管管脚、分辨导电类型、绘制简图。</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12</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205" w:type="dxa"/>
            <w:vMerge w:val="continue"/>
            <w:vAlign w:val="center"/>
          </w:tcPr>
          <w:p>
            <w:pPr>
              <w:spacing w:line="360" w:lineRule="exact"/>
              <w:ind w:firstLine="0" w:firstLineChars="0"/>
              <w:jc w:val="center"/>
            </w:pPr>
          </w:p>
        </w:tc>
        <w:tc>
          <w:tcPr>
            <w:tcW w:w="1138" w:type="dxa"/>
            <w:vMerge w:val="continue"/>
            <w:vAlign w:val="center"/>
          </w:tcPr>
          <w:p>
            <w:pPr>
              <w:spacing w:line="360" w:lineRule="exact"/>
              <w:ind w:firstLine="0" w:firstLineChars="0"/>
              <w:jc w:val="center"/>
            </w:pPr>
          </w:p>
        </w:tc>
        <w:tc>
          <w:tcPr>
            <w:tcW w:w="3433" w:type="dxa"/>
            <w:gridSpan w:val="2"/>
            <w:vAlign w:val="center"/>
          </w:tcPr>
          <w:p>
            <w:pPr>
              <w:spacing w:line="30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(5)常见集成逻辑电路识别（TTL与CMOS），辨识元件、器件。</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12</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center"/>
              <w:rPr>
                <w:rFonts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5" w:type="dxa"/>
            <w:vMerge w:val="restart"/>
            <w:vAlign w:val="center"/>
          </w:tcPr>
          <w:p>
            <w:pPr>
              <w:spacing w:line="300" w:lineRule="exact"/>
              <w:ind w:firstLine="0" w:firstLineChars="0"/>
              <w:jc w:val="center"/>
              <w:rPr>
                <w:color w:val="000000" w:themeColor="text1"/>
              </w:rPr>
            </w:pPr>
            <w:r>
              <w:rPr>
                <w:rFonts w:hint="eastAsia" w:ascii="仿宋" w:hAnsi="仿宋" w:eastAsia="仿宋" w:cs="仿宋"/>
                <w:color w:val="000000" w:themeColor="text1"/>
                <w:sz w:val="21"/>
                <w:szCs w:val="21"/>
              </w:rPr>
              <w:t>必选专业基础技能模块2波形测试与参数计算</w:t>
            </w:r>
          </w:p>
        </w:tc>
        <w:tc>
          <w:tcPr>
            <w:tcW w:w="1138" w:type="dxa"/>
            <w:vMerge w:val="restart"/>
            <w:vAlign w:val="center"/>
          </w:tcPr>
          <w:p>
            <w:pPr>
              <w:spacing w:line="240" w:lineRule="exact"/>
              <w:ind w:firstLine="0" w:firstLineChars="0"/>
              <w:jc w:val="center"/>
              <w:rPr>
                <w:color w:val="000000" w:themeColor="text1"/>
              </w:rPr>
            </w:pPr>
            <w:r>
              <w:rPr>
                <w:rFonts w:hint="eastAsia" w:ascii="仿宋" w:hAnsi="仿宋" w:eastAsia="仿宋" w:cs="仿宋"/>
                <w:color w:val="000000" w:themeColor="text1"/>
                <w:sz w:val="21"/>
                <w:szCs w:val="21"/>
              </w:rPr>
              <w:t>15min</w:t>
            </w:r>
          </w:p>
        </w:tc>
        <w:tc>
          <w:tcPr>
            <w:tcW w:w="3433" w:type="dxa"/>
            <w:gridSpan w:val="2"/>
            <w:vAlign w:val="center"/>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⑴搭接与安装指定电路。（常见模拟电路、数字电路自选一个）</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8</w:t>
            </w:r>
          </w:p>
        </w:tc>
        <w:tc>
          <w:tcPr>
            <w:tcW w:w="599" w:type="dxa"/>
            <w:vMerge w:val="restart"/>
            <w:vAlign w:val="center"/>
          </w:tcPr>
          <w:p>
            <w:pPr>
              <w:spacing w:line="360" w:lineRule="exact"/>
              <w:ind w:firstLine="0" w:firstLineChars="0"/>
              <w:jc w:val="center"/>
              <w:rPr>
                <w:color w:val="000000" w:themeColor="text1"/>
              </w:rPr>
            </w:pPr>
            <w:r>
              <w:rPr>
                <w:rFonts w:hint="eastAsia" w:ascii="仿宋" w:hAnsi="仿宋" w:eastAsia="仿宋" w:cs="仿宋"/>
                <w:color w:val="000000" w:themeColor="text1"/>
                <w:sz w:val="21"/>
                <w:szCs w:val="21"/>
              </w:rPr>
              <w:t>60</w:t>
            </w:r>
          </w:p>
        </w:tc>
        <w:tc>
          <w:tcPr>
            <w:tcW w:w="2696" w:type="dxa"/>
            <w:vMerge w:val="restart"/>
            <w:vAlign w:val="center"/>
          </w:tcPr>
          <w:p>
            <w:pPr>
              <w:spacing w:line="300" w:lineRule="exact"/>
              <w:ind w:firstLine="0" w:firstLineChars="0"/>
              <w:rPr>
                <w:rFonts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 1 \* GB2 \* MERGEFORMAT </w:instrText>
            </w:r>
            <w:r>
              <w:rPr>
                <w:rFonts w:hint="eastAsia" w:ascii="仿宋" w:hAnsi="仿宋" w:eastAsia="仿宋" w:cs="仿宋"/>
                <w:sz w:val="21"/>
                <w:szCs w:val="21"/>
              </w:rPr>
              <w:fldChar w:fldCharType="separate"/>
            </w:r>
            <w:r>
              <w:rPr>
                <w:sz w:val="21"/>
                <w:szCs w:val="21"/>
              </w:rPr>
              <w:t>⑴</w:t>
            </w:r>
            <w:r>
              <w:rPr>
                <w:rFonts w:hint="eastAsia" w:ascii="仿宋" w:hAnsi="仿宋" w:eastAsia="仿宋" w:cs="仿宋"/>
                <w:sz w:val="21"/>
                <w:szCs w:val="21"/>
              </w:rPr>
              <w:fldChar w:fldCharType="end"/>
            </w:r>
            <w:r>
              <w:rPr>
                <w:rFonts w:hint="eastAsia" w:ascii="仿宋" w:hAnsi="仿宋" w:eastAsia="仿宋" w:cs="仿宋"/>
                <w:sz w:val="21"/>
                <w:szCs w:val="21"/>
              </w:rPr>
              <w:t>各工位万用表（数字表或模拟表）1块、常用示波器（模拟或数字）1台。</w:t>
            </w:r>
          </w:p>
          <w:p>
            <w:pPr>
              <w:spacing w:line="300" w:lineRule="exact"/>
              <w:ind w:firstLine="0" w:firstLineChars="0"/>
              <w:rPr>
                <w:rFonts w:ascii="仿宋" w:hAnsi="仿宋" w:eastAsia="仿宋" w:cs="仿宋"/>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 2 \* GB2 \* MERGEFORMAT </w:instrText>
            </w:r>
            <w:r>
              <w:rPr>
                <w:rFonts w:hint="eastAsia" w:ascii="仿宋" w:hAnsi="仿宋" w:eastAsia="仿宋" w:cs="仿宋"/>
                <w:sz w:val="21"/>
                <w:szCs w:val="21"/>
              </w:rPr>
              <w:fldChar w:fldCharType="separate"/>
            </w:r>
            <w:r>
              <w:t>⑵</w:t>
            </w:r>
            <w:r>
              <w:rPr>
                <w:rFonts w:hint="eastAsia" w:ascii="仿宋" w:hAnsi="仿宋" w:eastAsia="仿宋" w:cs="仿宋"/>
                <w:sz w:val="21"/>
                <w:szCs w:val="21"/>
              </w:rPr>
              <w:fldChar w:fldCharType="end"/>
            </w:r>
            <w:r>
              <w:rPr>
                <w:rFonts w:hint="eastAsia" w:ascii="仿宋" w:hAnsi="仿宋" w:eastAsia="仿宋" w:cs="仿宋"/>
                <w:sz w:val="21"/>
                <w:szCs w:val="21"/>
              </w:rPr>
              <w:t>MB-102面包板或PCB单面定制版1块、杜邦线若干。</w:t>
            </w:r>
          </w:p>
          <w:p>
            <w:pPr>
              <w:spacing w:line="300" w:lineRule="exact"/>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3433" w:type="dxa"/>
            <w:gridSpan w:val="2"/>
            <w:vAlign w:val="center"/>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⑵连接示波器并调出规范波形。</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15</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3433" w:type="dxa"/>
            <w:gridSpan w:val="2"/>
            <w:vAlign w:val="center"/>
          </w:tcPr>
          <w:p>
            <w:pPr>
              <w:spacing w:line="300" w:lineRule="exact"/>
              <w:ind w:firstLine="0" w:firstLineChars="0"/>
              <w:jc w:val="left"/>
              <w:rPr>
                <w:rFonts w:eastAsia="仿宋"/>
                <w:color w:val="000000" w:themeColor="text1"/>
              </w:rPr>
            </w:pPr>
            <w:r>
              <w:rPr>
                <w:rFonts w:hint="eastAsia" w:ascii="仿宋" w:hAnsi="仿宋" w:eastAsia="仿宋" w:cs="仿宋"/>
                <w:color w:val="000000" w:themeColor="text1"/>
                <w:sz w:val="21"/>
                <w:szCs w:val="21"/>
              </w:rPr>
              <w:t>⑶读写计算（峰值电压、频率、周期、有效值等）要求的参数。</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20</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3433" w:type="dxa"/>
            <w:gridSpan w:val="2"/>
            <w:tcBorders>
              <w:bottom w:val="single" w:color="auto" w:sz="4" w:space="0"/>
            </w:tcBorders>
            <w:vAlign w:val="center"/>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⑷绘制波形图。</w:t>
            </w:r>
          </w:p>
        </w:tc>
        <w:tc>
          <w:tcPr>
            <w:tcW w:w="634" w:type="dxa"/>
            <w:tcBorders>
              <w:bottom w:val="single" w:color="auto" w:sz="4" w:space="0"/>
            </w:tcBorders>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10</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tcBorders>
              <w:bottom w:val="single" w:color="auto" w:sz="4" w:space="0"/>
            </w:tcBorders>
            <w:vAlign w:val="center"/>
          </w:tcPr>
          <w:p>
            <w:pPr>
              <w:spacing w:line="360" w:lineRule="exact"/>
              <w:ind w:firstLine="0" w:firstLineChars="0"/>
              <w:jc w:val="center"/>
              <w:rPr>
                <w:color w:val="000000" w:themeColor="text1"/>
              </w:rPr>
            </w:pPr>
          </w:p>
        </w:tc>
        <w:tc>
          <w:tcPr>
            <w:tcW w:w="1138" w:type="dxa"/>
            <w:vMerge w:val="continue"/>
            <w:tcBorders>
              <w:bottom w:val="single" w:color="auto" w:sz="4" w:space="0"/>
            </w:tcBorders>
            <w:vAlign w:val="center"/>
          </w:tcPr>
          <w:p>
            <w:pPr>
              <w:spacing w:line="360" w:lineRule="exact"/>
              <w:ind w:firstLine="0" w:firstLineChars="0"/>
              <w:jc w:val="center"/>
              <w:rPr>
                <w:color w:val="000000" w:themeColor="text1"/>
              </w:rPr>
            </w:pPr>
          </w:p>
        </w:tc>
        <w:tc>
          <w:tcPr>
            <w:tcW w:w="3433" w:type="dxa"/>
            <w:gridSpan w:val="2"/>
            <w:tcBorders>
              <w:bottom w:val="single" w:color="auto" w:sz="4" w:space="0"/>
            </w:tcBorders>
            <w:vAlign w:val="center"/>
          </w:tcPr>
          <w:p>
            <w:pPr>
              <w:spacing w:line="30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 5 \* GB2 \* MERGEFORMAT </w:instrText>
            </w:r>
            <w:r>
              <w:rPr>
                <w:rFonts w:hint="eastAsia" w:ascii="仿宋" w:hAnsi="仿宋" w:eastAsia="仿宋" w:cs="仿宋"/>
                <w:sz w:val="21"/>
                <w:szCs w:val="21"/>
              </w:rPr>
              <w:fldChar w:fldCharType="separate"/>
            </w:r>
            <w:r>
              <w:t>⑸</w:t>
            </w:r>
            <w:r>
              <w:rPr>
                <w:rFonts w:hint="eastAsia" w:ascii="仿宋" w:hAnsi="仿宋" w:eastAsia="仿宋" w:cs="仿宋"/>
                <w:sz w:val="21"/>
                <w:szCs w:val="21"/>
              </w:rPr>
              <w:fldChar w:fldCharType="end"/>
            </w:r>
            <w:r>
              <w:rPr>
                <w:rFonts w:hint="eastAsia" w:ascii="仿宋" w:hAnsi="仿宋" w:eastAsia="仿宋" w:cs="仿宋"/>
                <w:sz w:val="21"/>
                <w:szCs w:val="21"/>
              </w:rPr>
              <w:t>用万用表测试指定测试点数据</w:t>
            </w:r>
          </w:p>
        </w:tc>
        <w:tc>
          <w:tcPr>
            <w:tcW w:w="634" w:type="dxa"/>
            <w:tcBorders>
              <w:bottom w:val="single" w:color="auto" w:sz="4" w:space="0"/>
            </w:tcBorders>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7</w:t>
            </w:r>
          </w:p>
        </w:tc>
        <w:tc>
          <w:tcPr>
            <w:tcW w:w="599" w:type="dxa"/>
            <w:vMerge w:val="continue"/>
            <w:tcBorders>
              <w:bottom w:val="single" w:color="auto" w:sz="4" w:space="0"/>
            </w:tcBorders>
            <w:vAlign w:val="center"/>
          </w:tcPr>
          <w:p>
            <w:pPr>
              <w:spacing w:line="360" w:lineRule="exact"/>
              <w:ind w:firstLine="0" w:firstLineChars="0"/>
              <w:jc w:val="center"/>
              <w:rPr>
                <w:color w:val="000000" w:themeColor="text1"/>
              </w:rPr>
            </w:pPr>
          </w:p>
        </w:tc>
        <w:tc>
          <w:tcPr>
            <w:tcW w:w="2696" w:type="dxa"/>
            <w:vMerge w:val="continue"/>
            <w:tcBorders>
              <w:bottom w:val="single" w:color="auto" w:sz="4" w:space="0"/>
            </w:tcBorders>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705" w:type="dxa"/>
            <w:gridSpan w:val="7"/>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ascii="宋体" w:hAnsi="宋体"/>
                <w:b/>
                <w:bCs/>
                <w:color w:val="000000" w:themeColor="text1"/>
              </w:rPr>
            </w:pPr>
            <w:r>
              <w:rPr>
                <w:rFonts w:hint="eastAsia" w:ascii="宋体" w:hAnsi="宋体"/>
                <w:b/>
                <w:bCs/>
                <w:color w:val="000000" w:themeColor="text1"/>
              </w:rPr>
              <w:t>专业技能方向部分(各80分)</w:t>
            </w:r>
          </w:p>
          <w:p>
            <w:pPr>
              <w:spacing w:line="360" w:lineRule="exact"/>
              <w:ind w:firstLine="0" w:firstLineChars="0"/>
              <w:jc w:val="center"/>
              <w:rPr>
                <w:color w:val="000000" w:themeColor="text1"/>
              </w:rPr>
            </w:pPr>
            <w:r>
              <w:rPr>
                <w:rFonts w:hint="eastAsia" w:ascii="宋体" w:hAnsi="宋体"/>
                <w:b/>
                <w:bCs/>
                <w:color w:val="000000" w:themeColor="text1"/>
              </w:rPr>
              <w:t>（电动电热器具方向、制冷设备应用与维修方向、音视频方向、PLC方向、PCB设计与制作方向自选其一）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9705" w:type="dxa"/>
            <w:gridSpan w:val="7"/>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color w:val="000000" w:themeColor="text1"/>
              </w:rPr>
            </w:pPr>
            <w:r>
              <w:rPr>
                <w:rFonts w:hint="eastAsia" w:ascii="宋体" w:hAnsi="宋体"/>
                <w:b/>
                <w:bCs/>
                <w:color w:val="000000" w:themeColor="text1"/>
              </w:rPr>
              <w:t>A.电动电热器具方向（80分）任选其一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tcBorders>
              <w:top w:val="single" w:color="auto" w:sz="4" w:space="0"/>
            </w:tcBorders>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1138" w:type="dxa"/>
            <w:tcBorders>
              <w:top w:val="single" w:color="auto" w:sz="4" w:space="0"/>
            </w:tcBorders>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3433" w:type="dxa"/>
            <w:gridSpan w:val="2"/>
            <w:tcBorders>
              <w:top w:val="single" w:color="auto" w:sz="4" w:space="0"/>
            </w:tcBorders>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1233" w:type="dxa"/>
            <w:gridSpan w:val="2"/>
            <w:tcBorders>
              <w:top w:val="single" w:color="auto" w:sz="4" w:space="0"/>
            </w:tcBorders>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2696" w:type="dxa"/>
            <w:tcBorders>
              <w:top w:val="single" w:color="auto" w:sz="4" w:space="0"/>
            </w:tcBorders>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restart"/>
            <w:vAlign w:val="center"/>
          </w:tcPr>
          <w:p>
            <w:pPr>
              <w:spacing w:line="360" w:lineRule="exact"/>
              <w:ind w:firstLine="0" w:firstLineChars="0"/>
              <w:rPr>
                <w:rFonts w:ascii="仿宋" w:hAnsi="仿宋" w:eastAsia="仿宋" w:cs="仿宋"/>
                <w:sz w:val="21"/>
                <w:szCs w:val="21"/>
              </w:rPr>
            </w:pPr>
            <w:r>
              <w:rPr>
                <w:rFonts w:hint="eastAsia" w:ascii="仿宋" w:hAnsi="仿宋" w:eastAsia="仿宋" w:cs="仿宋"/>
                <w:sz w:val="21"/>
                <w:szCs w:val="21"/>
              </w:rPr>
              <w:t>模块1电风扇故障检修</w:t>
            </w:r>
          </w:p>
        </w:tc>
        <w:tc>
          <w:tcPr>
            <w:tcW w:w="1138" w:type="dxa"/>
            <w:vMerge w:val="restart"/>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30min</w:t>
            </w:r>
          </w:p>
        </w:tc>
        <w:tc>
          <w:tcPr>
            <w:tcW w:w="1136" w:type="dxa"/>
            <w:vMerge w:val="restart"/>
            <w:vAlign w:val="center"/>
          </w:tcPr>
          <w:p>
            <w:pPr>
              <w:spacing w:line="240" w:lineRule="exact"/>
              <w:ind w:firstLine="0" w:firstLineChars="0"/>
              <w:rPr>
                <w:rFonts w:ascii="仿宋" w:hAnsi="仿宋" w:eastAsia="仿宋" w:cs="仿宋"/>
                <w:sz w:val="21"/>
                <w:szCs w:val="21"/>
              </w:rPr>
            </w:pPr>
            <w:r>
              <w:rPr>
                <w:rFonts w:hint="eastAsia" w:ascii="仿宋" w:hAnsi="仿宋" w:eastAsia="仿宋" w:cs="仿宋"/>
                <w:sz w:val="21"/>
                <w:szCs w:val="21"/>
              </w:rPr>
              <w:t>评委现场设置电风扇定时控制部分、调速部分、启动部分以及连接引线等部分故障。只设置单点故障。</w:t>
            </w:r>
          </w:p>
        </w:tc>
        <w:tc>
          <w:tcPr>
            <w:tcW w:w="2297" w:type="dxa"/>
          </w:tcPr>
          <w:p>
            <w:pPr>
              <w:spacing w:line="300" w:lineRule="exact"/>
              <w:ind w:firstLine="0" w:firstLineChars="0"/>
              <w:jc w:val="left"/>
              <w:rPr>
                <w:rFonts w:ascii="仿宋" w:hAnsi="仿宋" w:eastAsia="仿宋" w:cs="仿宋"/>
                <w:sz w:val="21"/>
                <w:szCs w:val="21"/>
              </w:rPr>
            </w:pPr>
            <w:r>
              <w:rPr>
                <w:rFonts w:hint="eastAsia" w:ascii="仿宋" w:hAnsi="仿宋" w:eastAsia="仿宋" w:cs="仿宋"/>
                <w:sz w:val="21"/>
                <w:szCs w:val="21"/>
              </w:rPr>
              <w:t>现场器件识别与功能阐述（2个）</w:t>
            </w:r>
          </w:p>
        </w:tc>
        <w:tc>
          <w:tcPr>
            <w:tcW w:w="634" w:type="dxa"/>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15</w:t>
            </w:r>
          </w:p>
        </w:tc>
        <w:tc>
          <w:tcPr>
            <w:tcW w:w="599" w:type="dxa"/>
            <w:vMerge w:val="restart"/>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80</w:t>
            </w:r>
          </w:p>
        </w:tc>
        <w:tc>
          <w:tcPr>
            <w:tcW w:w="2696" w:type="dxa"/>
            <w:vMerge w:val="restart"/>
            <w:vAlign w:val="center"/>
          </w:tcPr>
          <w:p>
            <w:pPr>
              <w:spacing w:line="360" w:lineRule="exact"/>
              <w:ind w:firstLine="0" w:firstLineChars="0"/>
              <w:jc w:val="left"/>
              <w:rPr>
                <w:rFonts w:ascii="仿宋" w:hAnsi="仿宋" w:eastAsia="仿宋" w:cs="仿宋"/>
                <w:sz w:val="21"/>
                <w:szCs w:val="21"/>
              </w:rPr>
            </w:pPr>
            <w:r>
              <w:rPr>
                <w:rFonts w:hint="eastAsia" w:ascii="仿宋" w:hAnsi="仿宋" w:eastAsia="仿宋" w:cs="仿宋"/>
                <w:sz w:val="21"/>
                <w:szCs w:val="21"/>
              </w:rPr>
              <w:t>各工位备万用表、电烙铁，焊锡、松香，3*150MM一字、十字螺丝刀、尖口钳、剥线钳各1把，热缩管，电工胶带。 与电风扇配套的定时器、运转电容、调速开关各1个。</w:t>
            </w:r>
          </w:p>
          <w:p>
            <w:pPr>
              <w:spacing w:line="360" w:lineRule="exact"/>
              <w:ind w:firstLine="478" w:firstLineChars="228"/>
              <w:jc w:val="left"/>
              <w:rPr>
                <w:rFonts w:ascii="仿宋" w:hAnsi="仿宋" w:eastAsia="仿宋" w:cs="仿宋"/>
                <w:sz w:val="21"/>
                <w:szCs w:val="21"/>
              </w:rPr>
            </w:pPr>
          </w:p>
          <w:p>
            <w:pPr>
              <w:spacing w:line="360" w:lineRule="exact"/>
              <w:ind w:firstLine="478" w:firstLineChars="228"/>
              <w:jc w:val="left"/>
              <w:rPr>
                <w:rFonts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05" w:type="dxa"/>
            <w:vMerge w:val="continue"/>
            <w:vAlign w:val="center"/>
          </w:tcPr>
          <w:p>
            <w:pPr>
              <w:spacing w:line="360" w:lineRule="exact"/>
              <w:ind w:firstLine="0" w:firstLineChars="0"/>
              <w:jc w:val="left"/>
              <w:rPr>
                <w:rFonts w:ascii="仿宋" w:hAnsi="仿宋" w:eastAsia="仿宋" w:cs="仿宋"/>
                <w:sz w:val="21"/>
                <w:szCs w:val="21"/>
              </w:rPr>
            </w:pPr>
          </w:p>
        </w:tc>
        <w:tc>
          <w:tcPr>
            <w:tcW w:w="1138" w:type="dxa"/>
            <w:vMerge w:val="continue"/>
            <w:vAlign w:val="center"/>
          </w:tcPr>
          <w:p>
            <w:pPr>
              <w:spacing w:line="360" w:lineRule="exact"/>
              <w:ind w:firstLine="0" w:firstLineChars="0"/>
              <w:jc w:val="center"/>
              <w:rPr>
                <w:rFonts w:ascii="仿宋" w:hAnsi="仿宋" w:eastAsia="仿宋" w:cs="仿宋"/>
                <w:sz w:val="21"/>
                <w:szCs w:val="21"/>
              </w:rPr>
            </w:pPr>
          </w:p>
        </w:tc>
        <w:tc>
          <w:tcPr>
            <w:tcW w:w="1136" w:type="dxa"/>
            <w:vMerge w:val="continue"/>
            <w:vAlign w:val="center"/>
          </w:tcPr>
          <w:p>
            <w:pPr>
              <w:spacing w:line="500" w:lineRule="exact"/>
              <w:ind w:firstLine="420"/>
              <w:jc w:val="left"/>
              <w:rPr>
                <w:rFonts w:ascii="仿宋" w:hAnsi="仿宋" w:eastAsia="仿宋" w:cs="仿宋"/>
                <w:sz w:val="21"/>
                <w:szCs w:val="21"/>
              </w:rPr>
            </w:pPr>
          </w:p>
        </w:tc>
        <w:tc>
          <w:tcPr>
            <w:tcW w:w="2297" w:type="dxa"/>
          </w:tcPr>
          <w:p>
            <w:pPr>
              <w:spacing w:line="300" w:lineRule="exact"/>
              <w:ind w:firstLine="0" w:firstLineChars="0"/>
              <w:jc w:val="left"/>
              <w:rPr>
                <w:rFonts w:ascii="仿宋" w:hAnsi="仿宋" w:eastAsia="仿宋" w:cs="仿宋"/>
                <w:sz w:val="21"/>
                <w:szCs w:val="21"/>
              </w:rPr>
            </w:pPr>
            <w:r>
              <w:rPr>
                <w:rFonts w:hint="eastAsia" w:ascii="仿宋" w:hAnsi="仿宋" w:eastAsia="仿宋" w:cs="仿宋"/>
                <w:sz w:val="21"/>
                <w:szCs w:val="21"/>
              </w:rPr>
              <w:t>故障现象描述（书写）</w:t>
            </w:r>
          </w:p>
        </w:tc>
        <w:tc>
          <w:tcPr>
            <w:tcW w:w="634" w:type="dxa"/>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15</w:t>
            </w:r>
          </w:p>
        </w:tc>
        <w:tc>
          <w:tcPr>
            <w:tcW w:w="599" w:type="dxa"/>
            <w:vMerge w:val="continue"/>
            <w:vAlign w:val="center"/>
          </w:tcPr>
          <w:p>
            <w:pPr>
              <w:spacing w:line="360" w:lineRule="exact"/>
              <w:ind w:firstLine="0" w:firstLineChars="0"/>
              <w:jc w:val="center"/>
              <w:rPr>
                <w:rFonts w:ascii="仿宋" w:hAnsi="仿宋" w:eastAsia="仿宋" w:cs="仿宋"/>
                <w:sz w:val="21"/>
                <w:szCs w:val="21"/>
              </w:rPr>
            </w:pPr>
          </w:p>
        </w:tc>
        <w:tc>
          <w:tcPr>
            <w:tcW w:w="2696" w:type="dxa"/>
            <w:vMerge w:val="continue"/>
            <w:vAlign w:val="center"/>
          </w:tcPr>
          <w:p>
            <w:pPr>
              <w:spacing w:line="360" w:lineRule="exact"/>
              <w:ind w:firstLine="0" w:firstLineChars="0"/>
              <w:jc w:val="center"/>
              <w:rPr>
                <w:rFonts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jc w:val="left"/>
              <w:rPr>
                <w:rFonts w:ascii="仿宋" w:hAnsi="仿宋" w:eastAsia="仿宋" w:cs="仿宋"/>
                <w:sz w:val="21"/>
                <w:szCs w:val="21"/>
              </w:rPr>
            </w:pPr>
          </w:p>
        </w:tc>
        <w:tc>
          <w:tcPr>
            <w:tcW w:w="1138" w:type="dxa"/>
            <w:vMerge w:val="continue"/>
            <w:vAlign w:val="center"/>
          </w:tcPr>
          <w:p>
            <w:pPr>
              <w:spacing w:line="360" w:lineRule="exact"/>
              <w:ind w:firstLine="0" w:firstLineChars="0"/>
              <w:jc w:val="center"/>
              <w:rPr>
                <w:rFonts w:ascii="仿宋" w:hAnsi="仿宋" w:eastAsia="仿宋" w:cs="仿宋"/>
                <w:sz w:val="21"/>
                <w:szCs w:val="21"/>
              </w:rPr>
            </w:pPr>
          </w:p>
        </w:tc>
        <w:tc>
          <w:tcPr>
            <w:tcW w:w="1136" w:type="dxa"/>
            <w:vMerge w:val="continue"/>
            <w:vAlign w:val="center"/>
          </w:tcPr>
          <w:p>
            <w:pPr>
              <w:spacing w:line="500" w:lineRule="exact"/>
              <w:ind w:firstLine="420"/>
              <w:jc w:val="left"/>
              <w:rPr>
                <w:rFonts w:ascii="仿宋" w:hAnsi="仿宋" w:eastAsia="仿宋" w:cs="仿宋"/>
                <w:sz w:val="21"/>
                <w:szCs w:val="21"/>
              </w:rPr>
            </w:pPr>
          </w:p>
        </w:tc>
        <w:tc>
          <w:tcPr>
            <w:tcW w:w="2297" w:type="dxa"/>
          </w:tcPr>
          <w:p>
            <w:pPr>
              <w:spacing w:line="300" w:lineRule="exact"/>
              <w:ind w:firstLine="0" w:firstLineChars="0"/>
              <w:jc w:val="left"/>
              <w:rPr>
                <w:rFonts w:ascii="仿宋" w:hAnsi="仿宋" w:eastAsia="仿宋" w:cs="仿宋"/>
                <w:sz w:val="21"/>
                <w:szCs w:val="21"/>
              </w:rPr>
            </w:pPr>
            <w:r>
              <w:rPr>
                <w:rFonts w:hint="eastAsia" w:ascii="仿宋" w:hAnsi="仿宋" w:eastAsia="仿宋" w:cs="仿宋"/>
                <w:sz w:val="21"/>
                <w:szCs w:val="21"/>
              </w:rPr>
              <w:t>所有可能故障原因分析（书写）</w:t>
            </w:r>
          </w:p>
        </w:tc>
        <w:tc>
          <w:tcPr>
            <w:tcW w:w="634" w:type="dxa"/>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20</w:t>
            </w:r>
          </w:p>
        </w:tc>
        <w:tc>
          <w:tcPr>
            <w:tcW w:w="599" w:type="dxa"/>
            <w:vMerge w:val="continue"/>
            <w:vAlign w:val="center"/>
          </w:tcPr>
          <w:p>
            <w:pPr>
              <w:spacing w:line="360" w:lineRule="exact"/>
              <w:ind w:firstLine="0" w:firstLineChars="0"/>
              <w:jc w:val="center"/>
              <w:rPr>
                <w:rFonts w:ascii="仿宋" w:hAnsi="仿宋" w:eastAsia="仿宋" w:cs="仿宋"/>
                <w:sz w:val="21"/>
                <w:szCs w:val="21"/>
              </w:rPr>
            </w:pPr>
          </w:p>
        </w:tc>
        <w:tc>
          <w:tcPr>
            <w:tcW w:w="2696" w:type="dxa"/>
            <w:vMerge w:val="continue"/>
            <w:vAlign w:val="center"/>
          </w:tcPr>
          <w:p>
            <w:pPr>
              <w:spacing w:line="360" w:lineRule="exact"/>
              <w:ind w:firstLine="0" w:firstLineChars="0"/>
              <w:jc w:val="center"/>
              <w:rPr>
                <w:rFonts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jc w:val="left"/>
              <w:rPr>
                <w:rFonts w:ascii="仿宋" w:hAnsi="仿宋" w:eastAsia="仿宋" w:cs="仿宋"/>
                <w:sz w:val="21"/>
                <w:szCs w:val="21"/>
              </w:rPr>
            </w:pPr>
          </w:p>
        </w:tc>
        <w:tc>
          <w:tcPr>
            <w:tcW w:w="1138" w:type="dxa"/>
            <w:vMerge w:val="continue"/>
            <w:vAlign w:val="center"/>
          </w:tcPr>
          <w:p>
            <w:pPr>
              <w:spacing w:line="360" w:lineRule="exact"/>
              <w:ind w:firstLine="0" w:firstLineChars="0"/>
              <w:jc w:val="center"/>
              <w:rPr>
                <w:rFonts w:ascii="仿宋" w:hAnsi="仿宋" w:eastAsia="仿宋" w:cs="仿宋"/>
                <w:sz w:val="21"/>
                <w:szCs w:val="21"/>
              </w:rPr>
            </w:pPr>
          </w:p>
        </w:tc>
        <w:tc>
          <w:tcPr>
            <w:tcW w:w="1136" w:type="dxa"/>
            <w:vMerge w:val="continue"/>
            <w:vAlign w:val="center"/>
          </w:tcPr>
          <w:p>
            <w:pPr>
              <w:spacing w:line="500" w:lineRule="exact"/>
              <w:ind w:firstLine="420"/>
              <w:jc w:val="left"/>
              <w:rPr>
                <w:rFonts w:ascii="仿宋" w:hAnsi="仿宋" w:eastAsia="仿宋" w:cs="仿宋"/>
                <w:sz w:val="21"/>
                <w:szCs w:val="21"/>
              </w:rPr>
            </w:pPr>
          </w:p>
        </w:tc>
        <w:tc>
          <w:tcPr>
            <w:tcW w:w="2297" w:type="dxa"/>
          </w:tcPr>
          <w:p>
            <w:pPr>
              <w:spacing w:line="300" w:lineRule="exact"/>
              <w:ind w:firstLine="0" w:firstLineChars="0"/>
              <w:jc w:val="left"/>
              <w:rPr>
                <w:rFonts w:ascii="仿宋" w:hAnsi="仿宋" w:eastAsia="仿宋" w:cs="仿宋"/>
                <w:sz w:val="21"/>
                <w:szCs w:val="21"/>
              </w:rPr>
            </w:pPr>
            <w:r>
              <w:rPr>
                <w:rFonts w:hint="eastAsia" w:ascii="仿宋" w:hAnsi="仿宋" w:eastAsia="仿宋" w:cs="仿宋"/>
                <w:sz w:val="21"/>
                <w:szCs w:val="21"/>
              </w:rPr>
              <w:t>确定故障点，规范排除故障并验证（操作并书写）</w:t>
            </w:r>
          </w:p>
        </w:tc>
        <w:tc>
          <w:tcPr>
            <w:tcW w:w="634" w:type="dxa"/>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25</w:t>
            </w:r>
          </w:p>
        </w:tc>
        <w:tc>
          <w:tcPr>
            <w:tcW w:w="599" w:type="dxa"/>
            <w:vMerge w:val="continue"/>
            <w:vAlign w:val="center"/>
          </w:tcPr>
          <w:p>
            <w:pPr>
              <w:spacing w:line="360" w:lineRule="exact"/>
              <w:ind w:firstLine="0" w:firstLineChars="0"/>
              <w:jc w:val="center"/>
              <w:rPr>
                <w:rFonts w:ascii="仿宋" w:hAnsi="仿宋" w:eastAsia="仿宋" w:cs="仿宋"/>
                <w:sz w:val="21"/>
                <w:szCs w:val="21"/>
              </w:rPr>
            </w:pPr>
          </w:p>
        </w:tc>
        <w:tc>
          <w:tcPr>
            <w:tcW w:w="2696" w:type="dxa"/>
            <w:vMerge w:val="continue"/>
            <w:vAlign w:val="center"/>
          </w:tcPr>
          <w:p>
            <w:pPr>
              <w:spacing w:line="360" w:lineRule="exact"/>
              <w:ind w:firstLine="0" w:firstLineChars="0"/>
              <w:jc w:val="center"/>
              <w:rPr>
                <w:rFonts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jc w:val="left"/>
              <w:rPr>
                <w:rFonts w:ascii="仿宋" w:hAnsi="仿宋" w:eastAsia="仿宋" w:cs="仿宋"/>
                <w:sz w:val="21"/>
                <w:szCs w:val="21"/>
              </w:rPr>
            </w:pPr>
          </w:p>
        </w:tc>
        <w:tc>
          <w:tcPr>
            <w:tcW w:w="1138" w:type="dxa"/>
            <w:vMerge w:val="continue"/>
            <w:vAlign w:val="center"/>
          </w:tcPr>
          <w:p>
            <w:pPr>
              <w:spacing w:line="360" w:lineRule="exact"/>
              <w:ind w:firstLine="0" w:firstLineChars="0"/>
              <w:jc w:val="center"/>
              <w:rPr>
                <w:rFonts w:ascii="仿宋" w:hAnsi="仿宋" w:eastAsia="仿宋" w:cs="仿宋"/>
                <w:sz w:val="21"/>
                <w:szCs w:val="21"/>
              </w:rPr>
            </w:pPr>
          </w:p>
        </w:tc>
        <w:tc>
          <w:tcPr>
            <w:tcW w:w="1136" w:type="dxa"/>
            <w:vMerge w:val="continue"/>
            <w:vAlign w:val="center"/>
          </w:tcPr>
          <w:p>
            <w:pPr>
              <w:spacing w:line="500" w:lineRule="exact"/>
              <w:ind w:firstLine="420"/>
              <w:jc w:val="left"/>
              <w:rPr>
                <w:rFonts w:ascii="仿宋" w:hAnsi="仿宋" w:eastAsia="仿宋" w:cs="仿宋"/>
                <w:sz w:val="21"/>
                <w:szCs w:val="21"/>
              </w:rPr>
            </w:pPr>
          </w:p>
        </w:tc>
        <w:tc>
          <w:tcPr>
            <w:tcW w:w="2297" w:type="dxa"/>
          </w:tcPr>
          <w:p>
            <w:pPr>
              <w:spacing w:line="300" w:lineRule="exact"/>
              <w:ind w:firstLine="0" w:firstLineChars="0"/>
              <w:jc w:val="left"/>
              <w:rPr>
                <w:rFonts w:ascii="仿宋" w:hAnsi="仿宋" w:eastAsia="仿宋" w:cs="仿宋"/>
                <w:sz w:val="21"/>
                <w:szCs w:val="21"/>
              </w:rPr>
            </w:pPr>
            <w:r>
              <w:rPr>
                <w:rFonts w:hint="eastAsia" w:ascii="仿宋" w:hAnsi="仿宋" w:eastAsia="仿宋" w:cs="仿宋"/>
                <w:sz w:val="21"/>
                <w:szCs w:val="21"/>
              </w:rPr>
              <w:t>规范安全文明绿色环保（与必选模块一同考核本选项）</w:t>
            </w:r>
          </w:p>
        </w:tc>
        <w:tc>
          <w:tcPr>
            <w:tcW w:w="634" w:type="dxa"/>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5</w:t>
            </w:r>
          </w:p>
        </w:tc>
        <w:tc>
          <w:tcPr>
            <w:tcW w:w="599" w:type="dxa"/>
            <w:vMerge w:val="continue"/>
            <w:vAlign w:val="center"/>
          </w:tcPr>
          <w:p>
            <w:pPr>
              <w:spacing w:line="360" w:lineRule="exact"/>
              <w:ind w:firstLine="0" w:firstLineChars="0"/>
              <w:jc w:val="center"/>
              <w:rPr>
                <w:rFonts w:ascii="仿宋" w:hAnsi="仿宋" w:eastAsia="仿宋" w:cs="仿宋"/>
                <w:sz w:val="21"/>
                <w:szCs w:val="21"/>
              </w:rPr>
            </w:pPr>
          </w:p>
        </w:tc>
        <w:tc>
          <w:tcPr>
            <w:tcW w:w="2696" w:type="dxa"/>
            <w:vMerge w:val="continue"/>
            <w:vAlign w:val="center"/>
          </w:tcPr>
          <w:p>
            <w:pPr>
              <w:spacing w:line="360" w:lineRule="exact"/>
              <w:ind w:firstLine="0" w:firstLineChars="0"/>
              <w:jc w:val="center"/>
              <w:rPr>
                <w:rFonts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restart"/>
            <w:vAlign w:val="center"/>
          </w:tcPr>
          <w:p>
            <w:pPr>
              <w:spacing w:line="360" w:lineRule="exact"/>
              <w:ind w:firstLine="0" w:firstLineChars="0"/>
              <w:rPr>
                <w:rFonts w:ascii="仿宋" w:hAnsi="仿宋" w:eastAsia="仿宋" w:cs="仿宋"/>
                <w:sz w:val="21"/>
                <w:szCs w:val="21"/>
              </w:rPr>
            </w:pPr>
            <w:r>
              <w:rPr>
                <w:rFonts w:hint="eastAsia" w:ascii="仿宋" w:hAnsi="仿宋" w:eastAsia="仿宋" w:cs="仿宋"/>
                <w:sz w:val="21"/>
                <w:szCs w:val="21"/>
              </w:rPr>
              <w:t>模块2电饭锅故障检修</w:t>
            </w:r>
          </w:p>
        </w:tc>
        <w:tc>
          <w:tcPr>
            <w:tcW w:w="1138" w:type="dxa"/>
            <w:vMerge w:val="restart"/>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30min</w:t>
            </w:r>
          </w:p>
        </w:tc>
        <w:tc>
          <w:tcPr>
            <w:tcW w:w="1136" w:type="dxa"/>
            <w:vMerge w:val="restart"/>
            <w:vAlign w:val="center"/>
          </w:tcPr>
          <w:p>
            <w:pPr>
              <w:spacing w:line="240" w:lineRule="exact"/>
              <w:ind w:firstLine="0" w:firstLineChars="0"/>
              <w:rPr>
                <w:rFonts w:ascii="仿宋" w:hAnsi="仿宋" w:eastAsia="仿宋" w:cs="仿宋"/>
                <w:sz w:val="21"/>
                <w:szCs w:val="21"/>
              </w:rPr>
            </w:pPr>
            <w:r>
              <w:rPr>
                <w:rFonts w:hint="eastAsia" w:ascii="仿宋" w:hAnsi="仿宋" w:eastAsia="仿宋" w:cs="仿宋"/>
                <w:sz w:val="21"/>
                <w:szCs w:val="21"/>
              </w:rPr>
              <w:t>评委现场设置电饭锅保温控制部分、煮饭控制部分、指示部分以及连接引线等部分故障。只设置单点故障。</w:t>
            </w:r>
          </w:p>
        </w:tc>
        <w:tc>
          <w:tcPr>
            <w:tcW w:w="2297" w:type="dxa"/>
          </w:tcPr>
          <w:p>
            <w:pPr>
              <w:spacing w:line="300" w:lineRule="exact"/>
              <w:ind w:firstLine="0" w:firstLineChars="0"/>
              <w:jc w:val="left"/>
              <w:rPr>
                <w:rFonts w:ascii="仿宋" w:hAnsi="仿宋" w:eastAsia="仿宋" w:cs="仿宋"/>
                <w:sz w:val="21"/>
                <w:szCs w:val="21"/>
              </w:rPr>
            </w:pPr>
            <w:r>
              <w:rPr>
                <w:rFonts w:hint="eastAsia" w:ascii="仿宋" w:hAnsi="仿宋" w:eastAsia="仿宋" w:cs="仿宋"/>
                <w:sz w:val="21"/>
                <w:szCs w:val="21"/>
              </w:rPr>
              <w:t>现场器件识别与功能阐述（2个）</w:t>
            </w:r>
          </w:p>
        </w:tc>
        <w:tc>
          <w:tcPr>
            <w:tcW w:w="634" w:type="dxa"/>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15</w:t>
            </w:r>
          </w:p>
        </w:tc>
        <w:tc>
          <w:tcPr>
            <w:tcW w:w="599" w:type="dxa"/>
            <w:vMerge w:val="restart"/>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80</w:t>
            </w:r>
          </w:p>
        </w:tc>
        <w:tc>
          <w:tcPr>
            <w:tcW w:w="2696" w:type="dxa"/>
            <w:vMerge w:val="restart"/>
            <w:vAlign w:val="center"/>
          </w:tcPr>
          <w:p>
            <w:pPr>
              <w:spacing w:line="360" w:lineRule="exact"/>
              <w:ind w:firstLine="0" w:firstLineChars="0"/>
              <w:jc w:val="left"/>
              <w:rPr>
                <w:rFonts w:ascii="仿宋" w:hAnsi="仿宋" w:eastAsia="仿宋" w:cs="仿宋"/>
                <w:sz w:val="21"/>
                <w:szCs w:val="21"/>
              </w:rPr>
            </w:pPr>
            <w:r>
              <w:rPr>
                <w:rFonts w:hint="eastAsia" w:ascii="仿宋" w:hAnsi="仿宋" w:eastAsia="仿宋" w:cs="仿宋"/>
                <w:sz w:val="21"/>
                <w:szCs w:val="21"/>
              </w:rPr>
              <w:t>各工位备万用表、电烙铁，焊锡、松香，3*150MM一字、十字螺丝刀、尖口钳、剥线钳各1把，热缩管，电工胶带。 与电饭锅配套的超温熔断器、保温片各1个。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5" w:type="dxa"/>
            <w:vMerge w:val="continue"/>
            <w:vAlign w:val="center"/>
          </w:tcPr>
          <w:p>
            <w:pPr>
              <w:spacing w:line="360" w:lineRule="exact"/>
              <w:ind w:firstLine="0" w:firstLineChars="0"/>
            </w:pPr>
          </w:p>
        </w:tc>
        <w:tc>
          <w:tcPr>
            <w:tcW w:w="1138" w:type="dxa"/>
            <w:vMerge w:val="continue"/>
            <w:vAlign w:val="center"/>
          </w:tcPr>
          <w:p>
            <w:pPr>
              <w:spacing w:line="360" w:lineRule="exact"/>
              <w:ind w:firstLine="0" w:firstLineChars="0"/>
              <w:jc w:val="center"/>
            </w:pPr>
          </w:p>
        </w:tc>
        <w:tc>
          <w:tcPr>
            <w:tcW w:w="1136" w:type="dxa"/>
            <w:vMerge w:val="continue"/>
            <w:vAlign w:val="center"/>
          </w:tcPr>
          <w:p>
            <w:pPr>
              <w:spacing w:line="500" w:lineRule="exact"/>
              <w:ind w:firstLine="420"/>
              <w:jc w:val="left"/>
              <w:rPr>
                <w:rFonts w:ascii="仿宋" w:hAnsi="仿宋" w:eastAsia="仿宋" w:cs="仿宋"/>
                <w:sz w:val="21"/>
                <w:szCs w:val="21"/>
              </w:rPr>
            </w:pPr>
          </w:p>
        </w:tc>
        <w:tc>
          <w:tcPr>
            <w:tcW w:w="2297" w:type="dxa"/>
          </w:tcPr>
          <w:p>
            <w:pPr>
              <w:spacing w:line="300" w:lineRule="exact"/>
              <w:ind w:firstLine="0" w:firstLineChars="0"/>
              <w:jc w:val="left"/>
              <w:rPr>
                <w:rFonts w:ascii="仿宋" w:hAnsi="仿宋" w:eastAsia="仿宋" w:cs="仿宋"/>
                <w:sz w:val="21"/>
                <w:szCs w:val="21"/>
              </w:rPr>
            </w:pPr>
            <w:r>
              <w:rPr>
                <w:rFonts w:hint="eastAsia" w:ascii="仿宋" w:hAnsi="仿宋" w:eastAsia="仿宋" w:cs="仿宋"/>
                <w:sz w:val="21"/>
                <w:szCs w:val="21"/>
              </w:rPr>
              <w:t>故障现象描述（书写）</w:t>
            </w:r>
          </w:p>
        </w:tc>
        <w:tc>
          <w:tcPr>
            <w:tcW w:w="634" w:type="dxa"/>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15</w:t>
            </w:r>
          </w:p>
        </w:tc>
        <w:tc>
          <w:tcPr>
            <w:tcW w:w="599" w:type="dxa"/>
            <w:vMerge w:val="continue"/>
            <w:vAlign w:val="center"/>
          </w:tcPr>
          <w:p>
            <w:pPr>
              <w:spacing w:line="360" w:lineRule="exact"/>
              <w:ind w:firstLine="0" w:firstLineChars="0"/>
              <w:jc w:val="center"/>
            </w:pPr>
          </w:p>
        </w:tc>
        <w:tc>
          <w:tcPr>
            <w:tcW w:w="2696" w:type="dxa"/>
            <w:vMerge w:val="continue"/>
            <w:vAlign w:val="center"/>
          </w:tcPr>
          <w:p>
            <w:pPr>
              <w:spacing w:line="360" w:lineRule="exact"/>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pPr>
          </w:p>
        </w:tc>
        <w:tc>
          <w:tcPr>
            <w:tcW w:w="1138" w:type="dxa"/>
            <w:vMerge w:val="continue"/>
            <w:vAlign w:val="center"/>
          </w:tcPr>
          <w:p>
            <w:pPr>
              <w:spacing w:line="360" w:lineRule="exact"/>
              <w:ind w:firstLine="0" w:firstLineChars="0"/>
              <w:jc w:val="center"/>
            </w:pPr>
          </w:p>
        </w:tc>
        <w:tc>
          <w:tcPr>
            <w:tcW w:w="1136" w:type="dxa"/>
            <w:vMerge w:val="continue"/>
            <w:vAlign w:val="center"/>
          </w:tcPr>
          <w:p>
            <w:pPr>
              <w:spacing w:line="500" w:lineRule="exact"/>
              <w:ind w:firstLine="420"/>
              <w:jc w:val="left"/>
              <w:rPr>
                <w:rFonts w:ascii="仿宋" w:hAnsi="仿宋" w:eastAsia="仿宋" w:cs="仿宋"/>
                <w:sz w:val="21"/>
                <w:szCs w:val="21"/>
              </w:rPr>
            </w:pPr>
          </w:p>
        </w:tc>
        <w:tc>
          <w:tcPr>
            <w:tcW w:w="2297" w:type="dxa"/>
          </w:tcPr>
          <w:p>
            <w:pPr>
              <w:spacing w:line="300" w:lineRule="exact"/>
              <w:ind w:firstLine="0" w:firstLineChars="0"/>
              <w:jc w:val="left"/>
              <w:rPr>
                <w:rFonts w:ascii="仿宋" w:hAnsi="仿宋" w:eastAsia="仿宋" w:cs="仿宋"/>
                <w:sz w:val="21"/>
                <w:szCs w:val="21"/>
              </w:rPr>
            </w:pPr>
            <w:r>
              <w:rPr>
                <w:rFonts w:hint="eastAsia" w:ascii="仿宋" w:hAnsi="仿宋" w:eastAsia="仿宋" w:cs="仿宋"/>
                <w:sz w:val="21"/>
                <w:szCs w:val="21"/>
              </w:rPr>
              <w:t>所有可能故障原因分析（书写）</w:t>
            </w:r>
          </w:p>
        </w:tc>
        <w:tc>
          <w:tcPr>
            <w:tcW w:w="634" w:type="dxa"/>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20</w:t>
            </w:r>
          </w:p>
        </w:tc>
        <w:tc>
          <w:tcPr>
            <w:tcW w:w="599" w:type="dxa"/>
            <w:vMerge w:val="continue"/>
            <w:vAlign w:val="center"/>
          </w:tcPr>
          <w:p>
            <w:pPr>
              <w:spacing w:line="360" w:lineRule="exact"/>
              <w:ind w:firstLine="0" w:firstLineChars="0"/>
              <w:jc w:val="center"/>
            </w:pPr>
          </w:p>
        </w:tc>
        <w:tc>
          <w:tcPr>
            <w:tcW w:w="2696" w:type="dxa"/>
            <w:vMerge w:val="continue"/>
            <w:vAlign w:val="center"/>
          </w:tcPr>
          <w:p>
            <w:pPr>
              <w:spacing w:line="360" w:lineRule="exact"/>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pPr>
          </w:p>
        </w:tc>
        <w:tc>
          <w:tcPr>
            <w:tcW w:w="1138" w:type="dxa"/>
            <w:vMerge w:val="continue"/>
            <w:vAlign w:val="center"/>
          </w:tcPr>
          <w:p>
            <w:pPr>
              <w:spacing w:line="360" w:lineRule="exact"/>
              <w:ind w:firstLine="0" w:firstLineChars="0"/>
              <w:jc w:val="center"/>
            </w:pPr>
          </w:p>
        </w:tc>
        <w:tc>
          <w:tcPr>
            <w:tcW w:w="1136" w:type="dxa"/>
            <w:vMerge w:val="continue"/>
            <w:vAlign w:val="center"/>
          </w:tcPr>
          <w:p>
            <w:pPr>
              <w:spacing w:line="500" w:lineRule="exact"/>
              <w:ind w:firstLine="420"/>
              <w:jc w:val="left"/>
              <w:rPr>
                <w:rFonts w:ascii="仿宋" w:hAnsi="仿宋" w:eastAsia="仿宋" w:cs="仿宋"/>
                <w:sz w:val="21"/>
                <w:szCs w:val="21"/>
              </w:rPr>
            </w:pPr>
          </w:p>
        </w:tc>
        <w:tc>
          <w:tcPr>
            <w:tcW w:w="2297" w:type="dxa"/>
          </w:tcPr>
          <w:p>
            <w:pPr>
              <w:spacing w:line="300" w:lineRule="exact"/>
              <w:ind w:firstLine="0" w:firstLineChars="0"/>
              <w:jc w:val="left"/>
              <w:rPr>
                <w:rFonts w:ascii="仿宋" w:hAnsi="仿宋" w:eastAsia="仿宋" w:cs="仿宋"/>
                <w:sz w:val="21"/>
                <w:szCs w:val="21"/>
              </w:rPr>
            </w:pPr>
            <w:r>
              <w:rPr>
                <w:rFonts w:hint="eastAsia" w:ascii="仿宋" w:hAnsi="仿宋" w:eastAsia="仿宋" w:cs="仿宋"/>
                <w:sz w:val="21"/>
                <w:szCs w:val="21"/>
              </w:rPr>
              <w:t>确定故障点，规范排除故障并验证（操作并书写）</w:t>
            </w:r>
          </w:p>
        </w:tc>
        <w:tc>
          <w:tcPr>
            <w:tcW w:w="634" w:type="dxa"/>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25</w:t>
            </w:r>
          </w:p>
        </w:tc>
        <w:tc>
          <w:tcPr>
            <w:tcW w:w="599" w:type="dxa"/>
            <w:vMerge w:val="continue"/>
            <w:vAlign w:val="center"/>
          </w:tcPr>
          <w:p>
            <w:pPr>
              <w:spacing w:line="360" w:lineRule="exact"/>
              <w:ind w:firstLine="0" w:firstLineChars="0"/>
              <w:jc w:val="center"/>
            </w:pPr>
          </w:p>
        </w:tc>
        <w:tc>
          <w:tcPr>
            <w:tcW w:w="2696" w:type="dxa"/>
            <w:vMerge w:val="continue"/>
            <w:vAlign w:val="center"/>
          </w:tcPr>
          <w:p>
            <w:pPr>
              <w:spacing w:line="360" w:lineRule="exact"/>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pPr>
          </w:p>
        </w:tc>
        <w:tc>
          <w:tcPr>
            <w:tcW w:w="1138" w:type="dxa"/>
            <w:vMerge w:val="continue"/>
            <w:vAlign w:val="center"/>
          </w:tcPr>
          <w:p>
            <w:pPr>
              <w:spacing w:line="360" w:lineRule="exact"/>
              <w:ind w:firstLine="0" w:firstLineChars="0"/>
              <w:jc w:val="center"/>
            </w:pPr>
          </w:p>
        </w:tc>
        <w:tc>
          <w:tcPr>
            <w:tcW w:w="1136" w:type="dxa"/>
            <w:vMerge w:val="continue"/>
            <w:vAlign w:val="center"/>
          </w:tcPr>
          <w:p>
            <w:pPr>
              <w:spacing w:line="500" w:lineRule="exact"/>
              <w:ind w:firstLine="420"/>
              <w:jc w:val="left"/>
              <w:rPr>
                <w:rFonts w:ascii="仿宋" w:hAnsi="仿宋" w:eastAsia="仿宋" w:cs="仿宋"/>
                <w:sz w:val="21"/>
                <w:szCs w:val="21"/>
              </w:rPr>
            </w:pPr>
          </w:p>
        </w:tc>
        <w:tc>
          <w:tcPr>
            <w:tcW w:w="2297" w:type="dxa"/>
          </w:tcPr>
          <w:p>
            <w:pPr>
              <w:spacing w:line="300" w:lineRule="exact"/>
              <w:ind w:firstLine="0" w:firstLineChars="0"/>
              <w:jc w:val="left"/>
              <w:rPr>
                <w:rFonts w:ascii="仿宋" w:hAnsi="仿宋" w:eastAsia="仿宋" w:cs="仿宋"/>
                <w:sz w:val="21"/>
                <w:szCs w:val="21"/>
              </w:rPr>
            </w:pPr>
            <w:r>
              <w:rPr>
                <w:rFonts w:hint="eastAsia" w:ascii="仿宋" w:hAnsi="仿宋" w:eastAsia="仿宋" w:cs="仿宋"/>
                <w:sz w:val="21"/>
                <w:szCs w:val="21"/>
              </w:rPr>
              <w:t>规范安全文明绿色环保（与必选模块一同考核本选项）</w:t>
            </w:r>
          </w:p>
        </w:tc>
        <w:tc>
          <w:tcPr>
            <w:tcW w:w="634" w:type="dxa"/>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5</w:t>
            </w:r>
          </w:p>
        </w:tc>
        <w:tc>
          <w:tcPr>
            <w:tcW w:w="599" w:type="dxa"/>
            <w:vMerge w:val="continue"/>
            <w:vAlign w:val="center"/>
          </w:tcPr>
          <w:p>
            <w:pPr>
              <w:spacing w:line="360" w:lineRule="exact"/>
              <w:ind w:firstLine="0" w:firstLineChars="0"/>
              <w:jc w:val="center"/>
            </w:pPr>
          </w:p>
        </w:tc>
        <w:tc>
          <w:tcPr>
            <w:tcW w:w="2696" w:type="dxa"/>
            <w:vMerge w:val="continue"/>
            <w:vAlign w:val="center"/>
          </w:tcPr>
          <w:p>
            <w:pPr>
              <w:spacing w:line="360" w:lineRule="exact"/>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restart"/>
            <w:vAlign w:val="center"/>
          </w:tcPr>
          <w:p>
            <w:pPr>
              <w:spacing w:line="360" w:lineRule="exact"/>
              <w:ind w:firstLine="0" w:firstLineChars="0"/>
              <w:rPr>
                <w:rFonts w:ascii="仿宋" w:hAnsi="仿宋" w:eastAsia="仿宋" w:cs="仿宋"/>
                <w:sz w:val="21"/>
                <w:szCs w:val="21"/>
              </w:rPr>
            </w:pPr>
            <w:r>
              <w:rPr>
                <w:rFonts w:hint="eastAsia" w:ascii="仿宋" w:hAnsi="仿宋" w:eastAsia="仿宋" w:cs="仿宋"/>
                <w:sz w:val="21"/>
                <w:szCs w:val="21"/>
              </w:rPr>
              <w:t>模块3洗衣机故障检修</w:t>
            </w:r>
          </w:p>
        </w:tc>
        <w:tc>
          <w:tcPr>
            <w:tcW w:w="1138" w:type="dxa"/>
            <w:vMerge w:val="restart"/>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30min</w:t>
            </w:r>
          </w:p>
        </w:tc>
        <w:tc>
          <w:tcPr>
            <w:tcW w:w="1136" w:type="dxa"/>
            <w:vMerge w:val="restart"/>
            <w:vAlign w:val="center"/>
          </w:tcPr>
          <w:p>
            <w:pPr>
              <w:spacing w:line="240" w:lineRule="exact"/>
              <w:ind w:firstLine="0" w:firstLineChars="0"/>
              <w:rPr>
                <w:rFonts w:ascii="仿宋" w:hAnsi="仿宋" w:eastAsia="仿宋" w:cs="仿宋"/>
                <w:sz w:val="21"/>
                <w:szCs w:val="21"/>
              </w:rPr>
            </w:pPr>
            <w:r>
              <w:rPr>
                <w:rFonts w:hint="eastAsia" w:ascii="仿宋" w:hAnsi="仿宋" w:eastAsia="仿宋" w:cs="仿宋"/>
                <w:sz w:val="21"/>
                <w:szCs w:val="21"/>
              </w:rPr>
              <w:t>评委现场设置洗衣机定时器、洗涤方式电动机、运转电容、盖安全开关及连接引线等部分故障。只设置单点故障。</w:t>
            </w:r>
          </w:p>
        </w:tc>
        <w:tc>
          <w:tcPr>
            <w:tcW w:w="2297" w:type="dxa"/>
          </w:tcPr>
          <w:p>
            <w:pPr>
              <w:spacing w:line="300" w:lineRule="exact"/>
              <w:ind w:firstLine="0" w:firstLineChars="0"/>
              <w:jc w:val="left"/>
              <w:rPr>
                <w:rFonts w:ascii="仿宋" w:hAnsi="仿宋" w:eastAsia="仿宋" w:cs="仿宋"/>
                <w:sz w:val="21"/>
                <w:szCs w:val="21"/>
              </w:rPr>
            </w:pPr>
            <w:r>
              <w:rPr>
                <w:rFonts w:hint="eastAsia" w:ascii="仿宋" w:hAnsi="仿宋" w:eastAsia="仿宋" w:cs="仿宋"/>
                <w:sz w:val="21"/>
                <w:szCs w:val="21"/>
              </w:rPr>
              <w:t>现场器件识别与功能阐述（2个）</w:t>
            </w:r>
          </w:p>
        </w:tc>
        <w:tc>
          <w:tcPr>
            <w:tcW w:w="634" w:type="dxa"/>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15</w:t>
            </w:r>
          </w:p>
        </w:tc>
        <w:tc>
          <w:tcPr>
            <w:tcW w:w="599" w:type="dxa"/>
            <w:vMerge w:val="restart"/>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80</w:t>
            </w:r>
          </w:p>
        </w:tc>
        <w:tc>
          <w:tcPr>
            <w:tcW w:w="2696" w:type="dxa"/>
            <w:vMerge w:val="restart"/>
            <w:vAlign w:val="center"/>
          </w:tcPr>
          <w:p>
            <w:pPr>
              <w:spacing w:line="360" w:lineRule="exact"/>
              <w:ind w:firstLine="0" w:firstLineChars="0"/>
              <w:jc w:val="left"/>
              <w:rPr>
                <w:rFonts w:ascii="仿宋" w:hAnsi="仿宋" w:eastAsia="仿宋" w:cs="仿宋"/>
                <w:sz w:val="21"/>
                <w:szCs w:val="21"/>
              </w:rPr>
            </w:pPr>
            <w:r>
              <w:rPr>
                <w:rFonts w:hint="eastAsia" w:ascii="仿宋" w:hAnsi="仿宋" w:eastAsia="仿宋" w:cs="仿宋"/>
                <w:sz w:val="21"/>
                <w:szCs w:val="21"/>
              </w:rPr>
              <w:t>各工位备万用表、电烙铁，焊锡、松香，3*150MM一字、十字螺丝刀、尖口钳、剥线钳各1把，热缩管，电工胶带。 与洗衣机配套的定时器、洗涤方式选择开关、盖安全开关、运转电容各1个。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205" w:type="dxa"/>
            <w:vMerge w:val="continue"/>
            <w:vAlign w:val="center"/>
          </w:tcPr>
          <w:p>
            <w:pPr>
              <w:spacing w:line="360" w:lineRule="exact"/>
              <w:ind w:firstLine="0" w:firstLineChars="0"/>
              <w:rPr>
                <w:rFonts w:ascii="仿宋" w:hAnsi="仿宋" w:eastAsia="仿宋" w:cs="仿宋"/>
                <w:sz w:val="21"/>
                <w:szCs w:val="21"/>
              </w:rPr>
            </w:pPr>
          </w:p>
        </w:tc>
        <w:tc>
          <w:tcPr>
            <w:tcW w:w="1138" w:type="dxa"/>
            <w:vMerge w:val="continue"/>
            <w:vAlign w:val="center"/>
          </w:tcPr>
          <w:p>
            <w:pPr>
              <w:spacing w:line="360" w:lineRule="exact"/>
              <w:ind w:firstLine="0" w:firstLineChars="0"/>
              <w:jc w:val="center"/>
              <w:rPr>
                <w:rFonts w:ascii="仿宋" w:hAnsi="仿宋" w:eastAsia="仿宋" w:cs="仿宋"/>
                <w:sz w:val="21"/>
                <w:szCs w:val="21"/>
              </w:rPr>
            </w:pPr>
          </w:p>
        </w:tc>
        <w:tc>
          <w:tcPr>
            <w:tcW w:w="1136" w:type="dxa"/>
            <w:vMerge w:val="continue"/>
            <w:vAlign w:val="center"/>
          </w:tcPr>
          <w:p>
            <w:pPr>
              <w:spacing w:line="500" w:lineRule="exact"/>
              <w:ind w:firstLine="420"/>
              <w:jc w:val="left"/>
              <w:rPr>
                <w:rFonts w:ascii="仿宋" w:hAnsi="仿宋" w:eastAsia="仿宋" w:cs="仿宋"/>
                <w:sz w:val="21"/>
                <w:szCs w:val="21"/>
              </w:rPr>
            </w:pPr>
          </w:p>
        </w:tc>
        <w:tc>
          <w:tcPr>
            <w:tcW w:w="2297" w:type="dxa"/>
          </w:tcPr>
          <w:p>
            <w:pPr>
              <w:spacing w:line="300" w:lineRule="exact"/>
              <w:ind w:firstLine="0" w:firstLineChars="0"/>
              <w:jc w:val="left"/>
              <w:rPr>
                <w:rFonts w:ascii="仿宋" w:hAnsi="仿宋" w:eastAsia="仿宋" w:cs="仿宋"/>
                <w:sz w:val="21"/>
                <w:szCs w:val="21"/>
              </w:rPr>
            </w:pPr>
            <w:r>
              <w:rPr>
                <w:rFonts w:hint="eastAsia" w:ascii="仿宋" w:hAnsi="仿宋" w:eastAsia="仿宋" w:cs="仿宋"/>
                <w:sz w:val="21"/>
                <w:szCs w:val="21"/>
              </w:rPr>
              <w:t>故障现象描述（书写）</w:t>
            </w:r>
          </w:p>
        </w:tc>
        <w:tc>
          <w:tcPr>
            <w:tcW w:w="634" w:type="dxa"/>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15</w:t>
            </w:r>
          </w:p>
        </w:tc>
        <w:tc>
          <w:tcPr>
            <w:tcW w:w="599" w:type="dxa"/>
            <w:vMerge w:val="continue"/>
            <w:vAlign w:val="center"/>
          </w:tcPr>
          <w:p>
            <w:pPr>
              <w:spacing w:line="360" w:lineRule="exact"/>
              <w:ind w:firstLine="0" w:firstLineChars="0"/>
              <w:jc w:val="center"/>
              <w:rPr>
                <w:rFonts w:ascii="仿宋" w:hAnsi="仿宋" w:eastAsia="仿宋" w:cs="仿宋"/>
                <w:sz w:val="21"/>
                <w:szCs w:val="21"/>
              </w:rPr>
            </w:pPr>
          </w:p>
        </w:tc>
        <w:tc>
          <w:tcPr>
            <w:tcW w:w="2696" w:type="dxa"/>
            <w:vMerge w:val="continue"/>
            <w:vAlign w:val="center"/>
          </w:tcPr>
          <w:p>
            <w:pPr>
              <w:spacing w:line="360" w:lineRule="exact"/>
              <w:ind w:firstLine="0" w:firstLineChars="0"/>
              <w:jc w:val="left"/>
              <w:rPr>
                <w:rFonts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rPr>
                <w:rFonts w:ascii="仿宋" w:hAnsi="仿宋" w:eastAsia="仿宋" w:cs="仿宋"/>
                <w:sz w:val="21"/>
                <w:szCs w:val="21"/>
              </w:rPr>
            </w:pPr>
          </w:p>
        </w:tc>
        <w:tc>
          <w:tcPr>
            <w:tcW w:w="1138" w:type="dxa"/>
            <w:vMerge w:val="continue"/>
            <w:vAlign w:val="center"/>
          </w:tcPr>
          <w:p>
            <w:pPr>
              <w:spacing w:line="360" w:lineRule="exact"/>
              <w:ind w:firstLine="0" w:firstLineChars="0"/>
              <w:jc w:val="center"/>
              <w:rPr>
                <w:rFonts w:ascii="仿宋" w:hAnsi="仿宋" w:eastAsia="仿宋" w:cs="仿宋"/>
                <w:sz w:val="21"/>
                <w:szCs w:val="21"/>
              </w:rPr>
            </w:pPr>
          </w:p>
        </w:tc>
        <w:tc>
          <w:tcPr>
            <w:tcW w:w="1136" w:type="dxa"/>
            <w:vMerge w:val="continue"/>
            <w:vAlign w:val="center"/>
          </w:tcPr>
          <w:p>
            <w:pPr>
              <w:spacing w:line="500" w:lineRule="exact"/>
              <w:ind w:firstLine="420"/>
              <w:jc w:val="left"/>
              <w:rPr>
                <w:rFonts w:ascii="仿宋" w:hAnsi="仿宋" w:eastAsia="仿宋" w:cs="仿宋"/>
                <w:sz w:val="21"/>
                <w:szCs w:val="21"/>
              </w:rPr>
            </w:pPr>
          </w:p>
        </w:tc>
        <w:tc>
          <w:tcPr>
            <w:tcW w:w="2297" w:type="dxa"/>
          </w:tcPr>
          <w:p>
            <w:pPr>
              <w:spacing w:line="300" w:lineRule="exact"/>
              <w:ind w:firstLine="0" w:firstLineChars="0"/>
              <w:jc w:val="left"/>
              <w:rPr>
                <w:rFonts w:ascii="仿宋" w:hAnsi="仿宋" w:eastAsia="仿宋" w:cs="仿宋"/>
                <w:sz w:val="21"/>
                <w:szCs w:val="21"/>
              </w:rPr>
            </w:pPr>
            <w:r>
              <w:rPr>
                <w:rFonts w:hint="eastAsia" w:ascii="仿宋" w:hAnsi="仿宋" w:eastAsia="仿宋" w:cs="仿宋"/>
                <w:sz w:val="21"/>
                <w:szCs w:val="21"/>
              </w:rPr>
              <w:t>所有可能故障原因分析（书写）</w:t>
            </w:r>
          </w:p>
        </w:tc>
        <w:tc>
          <w:tcPr>
            <w:tcW w:w="634" w:type="dxa"/>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20</w:t>
            </w:r>
          </w:p>
        </w:tc>
        <w:tc>
          <w:tcPr>
            <w:tcW w:w="599" w:type="dxa"/>
            <w:vMerge w:val="continue"/>
            <w:vAlign w:val="center"/>
          </w:tcPr>
          <w:p>
            <w:pPr>
              <w:spacing w:line="360" w:lineRule="exact"/>
              <w:ind w:firstLine="0" w:firstLineChars="0"/>
              <w:jc w:val="center"/>
              <w:rPr>
                <w:rFonts w:ascii="仿宋" w:hAnsi="仿宋" w:eastAsia="仿宋" w:cs="仿宋"/>
                <w:sz w:val="21"/>
                <w:szCs w:val="21"/>
              </w:rPr>
            </w:pPr>
          </w:p>
        </w:tc>
        <w:tc>
          <w:tcPr>
            <w:tcW w:w="2696" w:type="dxa"/>
            <w:vMerge w:val="continue"/>
            <w:vAlign w:val="center"/>
          </w:tcPr>
          <w:p>
            <w:pPr>
              <w:spacing w:line="360" w:lineRule="exact"/>
              <w:ind w:firstLine="0" w:firstLineChars="0"/>
              <w:jc w:val="left"/>
              <w:rPr>
                <w:rFonts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rPr>
                <w:rFonts w:ascii="仿宋" w:hAnsi="仿宋" w:eastAsia="仿宋" w:cs="仿宋"/>
                <w:sz w:val="21"/>
                <w:szCs w:val="21"/>
              </w:rPr>
            </w:pPr>
          </w:p>
        </w:tc>
        <w:tc>
          <w:tcPr>
            <w:tcW w:w="1138" w:type="dxa"/>
            <w:vMerge w:val="continue"/>
            <w:vAlign w:val="center"/>
          </w:tcPr>
          <w:p>
            <w:pPr>
              <w:spacing w:line="360" w:lineRule="exact"/>
              <w:ind w:firstLine="0" w:firstLineChars="0"/>
              <w:jc w:val="center"/>
              <w:rPr>
                <w:rFonts w:ascii="仿宋" w:hAnsi="仿宋" w:eastAsia="仿宋" w:cs="仿宋"/>
                <w:sz w:val="21"/>
                <w:szCs w:val="21"/>
              </w:rPr>
            </w:pPr>
          </w:p>
        </w:tc>
        <w:tc>
          <w:tcPr>
            <w:tcW w:w="1136" w:type="dxa"/>
            <w:vMerge w:val="continue"/>
            <w:vAlign w:val="center"/>
          </w:tcPr>
          <w:p>
            <w:pPr>
              <w:spacing w:line="500" w:lineRule="exact"/>
              <w:ind w:firstLine="420"/>
              <w:jc w:val="left"/>
              <w:rPr>
                <w:rFonts w:ascii="仿宋" w:hAnsi="仿宋" w:eastAsia="仿宋" w:cs="仿宋"/>
                <w:sz w:val="21"/>
                <w:szCs w:val="21"/>
              </w:rPr>
            </w:pPr>
          </w:p>
        </w:tc>
        <w:tc>
          <w:tcPr>
            <w:tcW w:w="2297" w:type="dxa"/>
          </w:tcPr>
          <w:p>
            <w:pPr>
              <w:spacing w:line="300" w:lineRule="exact"/>
              <w:ind w:firstLine="0" w:firstLineChars="0"/>
              <w:jc w:val="left"/>
              <w:rPr>
                <w:rFonts w:ascii="仿宋" w:hAnsi="仿宋" w:eastAsia="仿宋" w:cs="仿宋"/>
                <w:sz w:val="21"/>
                <w:szCs w:val="21"/>
              </w:rPr>
            </w:pPr>
            <w:r>
              <w:rPr>
                <w:rFonts w:hint="eastAsia" w:ascii="仿宋" w:hAnsi="仿宋" w:eastAsia="仿宋" w:cs="仿宋"/>
                <w:sz w:val="21"/>
                <w:szCs w:val="21"/>
              </w:rPr>
              <w:t>确定故障点，规范排除故障并验证（操作并书写）</w:t>
            </w:r>
          </w:p>
        </w:tc>
        <w:tc>
          <w:tcPr>
            <w:tcW w:w="634" w:type="dxa"/>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25</w:t>
            </w:r>
          </w:p>
        </w:tc>
        <w:tc>
          <w:tcPr>
            <w:tcW w:w="599" w:type="dxa"/>
            <w:vMerge w:val="continue"/>
            <w:vAlign w:val="center"/>
          </w:tcPr>
          <w:p>
            <w:pPr>
              <w:spacing w:line="360" w:lineRule="exact"/>
              <w:ind w:firstLine="0" w:firstLineChars="0"/>
              <w:jc w:val="center"/>
              <w:rPr>
                <w:rFonts w:ascii="仿宋" w:hAnsi="仿宋" w:eastAsia="仿宋" w:cs="仿宋"/>
                <w:sz w:val="21"/>
                <w:szCs w:val="21"/>
              </w:rPr>
            </w:pPr>
          </w:p>
        </w:tc>
        <w:tc>
          <w:tcPr>
            <w:tcW w:w="2696" w:type="dxa"/>
            <w:vMerge w:val="continue"/>
            <w:vAlign w:val="center"/>
          </w:tcPr>
          <w:p>
            <w:pPr>
              <w:spacing w:line="360" w:lineRule="exact"/>
              <w:ind w:firstLine="0" w:firstLineChars="0"/>
              <w:jc w:val="left"/>
              <w:rPr>
                <w:rFonts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rPr>
                <w:rFonts w:ascii="仿宋" w:hAnsi="仿宋" w:eastAsia="仿宋" w:cs="仿宋"/>
                <w:sz w:val="21"/>
                <w:szCs w:val="21"/>
              </w:rPr>
            </w:pPr>
          </w:p>
        </w:tc>
        <w:tc>
          <w:tcPr>
            <w:tcW w:w="1138" w:type="dxa"/>
            <w:vMerge w:val="continue"/>
            <w:vAlign w:val="center"/>
          </w:tcPr>
          <w:p>
            <w:pPr>
              <w:spacing w:line="360" w:lineRule="exact"/>
              <w:ind w:firstLine="0" w:firstLineChars="0"/>
              <w:jc w:val="center"/>
              <w:rPr>
                <w:rFonts w:ascii="仿宋" w:hAnsi="仿宋" w:eastAsia="仿宋" w:cs="仿宋"/>
                <w:sz w:val="21"/>
                <w:szCs w:val="21"/>
              </w:rPr>
            </w:pPr>
          </w:p>
        </w:tc>
        <w:tc>
          <w:tcPr>
            <w:tcW w:w="1136" w:type="dxa"/>
            <w:vMerge w:val="continue"/>
            <w:vAlign w:val="center"/>
          </w:tcPr>
          <w:p>
            <w:pPr>
              <w:spacing w:line="500" w:lineRule="exact"/>
              <w:ind w:firstLine="420"/>
              <w:jc w:val="left"/>
              <w:rPr>
                <w:rFonts w:ascii="仿宋" w:hAnsi="仿宋" w:eastAsia="仿宋" w:cs="仿宋"/>
                <w:sz w:val="21"/>
                <w:szCs w:val="21"/>
              </w:rPr>
            </w:pPr>
          </w:p>
        </w:tc>
        <w:tc>
          <w:tcPr>
            <w:tcW w:w="2297" w:type="dxa"/>
          </w:tcPr>
          <w:p>
            <w:pPr>
              <w:spacing w:line="300" w:lineRule="exact"/>
              <w:ind w:firstLine="0" w:firstLineChars="0"/>
              <w:jc w:val="left"/>
              <w:rPr>
                <w:rFonts w:ascii="仿宋" w:hAnsi="仿宋" w:eastAsia="仿宋" w:cs="仿宋"/>
                <w:sz w:val="21"/>
                <w:szCs w:val="21"/>
              </w:rPr>
            </w:pPr>
            <w:r>
              <w:rPr>
                <w:rFonts w:hint="eastAsia" w:ascii="仿宋" w:hAnsi="仿宋" w:eastAsia="仿宋" w:cs="仿宋"/>
                <w:sz w:val="21"/>
                <w:szCs w:val="21"/>
              </w:rPr>
              <w:t>规范安全文明绿色环保（与必选模块一同考核本选项）</w:t>
            </w:r>
          </w:p>
        </w:tc>
        <w:tc>
          <w:tcPr>
            <w:tcW w:w="634" w:type="dxa"/>
            <w:vAlign w:val="center"/>
          </w:tcPr>
          <w:p>
            <w:pPr>
              <w:spacing w:line="360" w:lineRule="exact"/>
              <w:ind w:firstLine="0" w:firstLineChars="0"/>
              <w:jc w:val="center"/>
              <w:rPr>
                <w:rFonts w:ascii="仿宋" w:hAnsi="仿宋" w:eastAsia="仿宋" w:cs="仿宋"/>
                <w:sz w:val="21"/>
                <w:szCs w:val="21"/>
              </w:rPr>
            </w:pPr>
            <w:r>
              <w:rPr>
                <w:rFonts w:hint="eastAsia" w:ascii="仿宋" w:hAnsi="仿宋" w:eastAsia="仿宋" w:cs="仿宋"/>
                <w:sz w:val="21"/>
                <w:szCs w:val="21"/>
              </w:rPr>
              <w:t>5</w:t>
            </w:r>
          </w:p>
        </w:tc>
        <w:tc>
          <w:tcPr>
            <w:tcW w:w="599" w:type="dxa"/>
            <w:vMerge w:val="continue"/>
            <w:vAlign w:val="center"/>
          </w:tcPr>
          <w:p>
            <w:pPr>
              <w:spacing w:line="360" w:lineRule="exact"/>
              <w:ind w:firstLine="0" w:firstLineChars="0"/>
              <w:jc w:val="center"/>
              <w:rPr>
                <w:rFonts w:ascii="仿宋" w:hAnsi="仿宋" w:eastAsia="仿宋" w:cs="仿宋"/>
                <w:sz w:val="21"/>
                <w:szCs w:val="21"/>
              </w:rPr>
            </w:pPr>
          </w:p>
        </w:tc>
        <w:tc>
          <w:tcPr>
            <w:tcW w:w="2696" w:type="dxa"/>
            <w:vMerge w:val="continue"/>
            <w:vAlign w:val="center"/>
          </w:tcPr>
          <w:p>
            <w:pPr>
              <w:spacing w:line="360" w:lineRule="exact"/>
              <w:ind w:firstLine="0" w:firstLineChars="0"/>
              <w:jc w:val="left"/>
              <w:rPr>
                <w:rFonts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restart"/>
            <w:vAlign w:val="center"/>
          </w:tcPr>
          <w:p>
            <w:pPr>
              <w:spacing w:line="360" w:lineRule="exact"/>
              <w:ind w:firstLine="0" w:firstLineChars="0"/>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模块4电熨斗的故障检修</w:t>
            </w:r>
          </w:p>
        </w:tc>
        <w:tc>
          <w:tcPr>
            <w:tcW w:w="1138" w:type="dxa"/>
            <w:vMerge w:val="restart"/>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30min</w:t>
            </w:r>
          </w:p>
        </w:tc>
        <w:tc>
          <w:tcPr>
            <w:tcW w:w="1136" w:type="dxa"/>
            <w:vMerge w:val="restart"/>
            <w:vAlign w:val="center"/>
          </w:tcPr>
          <w:p>
            <w:pPr>
              <w:spacing w:line="240" w:lineRule="exact"/>
              <w:ind w:firstLine="0" w:firstLineChars="0"/>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评委现场设置电熨斗调温控制部分、指示灯控制部分以及连接引线等部分故障。只设置单点故障。</w:t>
            </w:r>
          </w:p>
        </w:tc>
        <w:tc>
          <w:tcPr>
            <w:tcW w:w="2297" w:type="dxa"/>
          </w:tcPr>
          <w:p>
            <w:pPr>
              <w:spacing w:line="30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现场器件识别与功能阐述（2个）</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15</w:t>
            </w:r>
          </w:p>
        </w:tc>
        <w:tc>
          <w:tcPr>
            <w:tcW w:w="599" w:type="dxa"/>
            <w:vMerge w:val="restart"/>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80</w:t>
            </w:r>
          </w:p>
        </w:tc>
        <w:tc>
          <w:tcPr>
            <w:tcW w:w="2696" w:type="dxa"/>
            <w:vMerge w:val="restart"/>
            <w:vAlign w:val="center"/>
          </w:tcPr>
          <w:p>
            <w:pPr>
              <w:spacing w:line="360" w:lineRule="exact"/>
              <w:ind w:firstLine="0" w:firstLineChars="0"/>
              <w:jc w:val="left"/>
              <w:rPr>
                <w:rFonts w:ascii="仿宋" w:hAnsi="仿宋" w:eastAsia="仿宋" w:cs="仿宋"/>
                <w:sz w:val="21"/>
                <w:szCs w:val="21"/>
              </w:rPr>
            </w:pPr>
            <w:r>
              <w:rPr>
                <w:rFonts w:hint="eastAsia" w:ascii="仿宋" w:hAnsi="仿宋" w:eastAsia="仿宋" w:cs="仿宋"/>
                <w:sz w:val="21"/>
                <w:szCs w:val="21"/>
              </w:rPr>
              <w:t>各工位备万用表、电烙铁，焊锡、松香，3*150MM一字、十字螺丝刀、尖口钳、剥线钳各1把，热缩管，电工胶带。 与电熨斗配套的过载过热保护器、温控器各1个。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vMerge w:val="continue"/>
            <w:vAlign w:val="center"/>
          </w:tcPr>
          <w:p>
            <w:pPr>
              <w:spacing w:line="360" w:lineRule="exact"/>
              <w:ind w:firstLine="0" w:firstLineChars="0"/>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500" w:lineRule="exact"/>
              <w:ind w:firstLine="420"/>
              <w:jc w:val="left"/>
              <w:rPr>
                <w:rFonts w:ascii="仿宋" w:hAnsi="仿宋" w:eastAsia="仿宋" w:cs="仿宋"/>
                <w:color w:val="000000" w:themeColor="text1"/>
                <w:sz w:val="21"/>
                <w:szCs w:val="21"/>
              </w:rPr>
            </w:pPr>
          </w:p>
        </w:tc>
        <w:tc>
          <w:tcPr>
            <w:tcW w:w="2297" w:type="dxa"/>
          </w:tcPr>
          <w:p>
            <w:pPr>
              <w:spacing w:line="30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故障现象描述（书写）</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15</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center"/>
              <w:rPr>
                <w:rFonts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500" w:lineRule="exact"/>
              <w:ind w:firstLine="420"/>
              <w:jc w:val="left"/>
              <w:rPr>
                <w:rFonts w:ascii="仿宋" w:hAnsi="仿宋" w:eastAsia="仿宋" w:cs="仿宋"/>
                <w:color w:val="000000" w:themeColor="text1"/>
                <w:sz w:val="21"/>
                <w:szCs w:val="21"/>
              </w:rPr>
            </w:pPr>
          </w:p>
        </w:tc>
        <w:tc>
          <w:tcPr>
            <w:tcW w:w="2297" w:type="dxa"/>
          </w:tcPr>
          <w:p>
            <w:pPr>
              <w:spacing w:line="30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所有可能故障原因分析（书写）</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20</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center"/>
              <w:rPr>
                <w:rFonts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500" w:lineRule="exact"/>
              <w:ind w:firstLine="420"/>
              <w:jc w:val="left"/>
              <w:rPr>
                <w:rFonts w:ascii="仿宋" w:hAnsi="仿宋" w:eastAsia="仿宋" w:cs="仿宋"/>
                <w:color w:val="000000" w:themeColor="text1"/>
                <w:sz w:val="21"/>
                <w:szCs w:val="21"/>
              </w:rPr>
            </w:pPr>
          </w:p>
        </w:tc>
        <w:tc>
          <w:tcPr>
            <w:tcW w:w="2297" w:type="dxa"/>
          </w:tcPr>
          <w:p>
            <w:pPr>
              <w:spacing w:line="30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确定故障点，规范排除故障并验证（操作并书写）</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25</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center"/>
              <w:rPr>
                <w:rFonts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500" w:lineRule="exact"/>
              <w:ind w:firstLine="420"/>
              <w:jc w:val="left"/>
              <w:rPr>
                <w:rFonts w:ascii="仿宋" w:hAnsi="仿宋" w:eastAsia="仿宋" w:cs="仿宋"/>
                <w:color w:val="000000" w:themeColor="text1"/>
                <w:sz w:val="21"/>
                <w:szCs w:val="21"/>
              </w:rPr>
            </w:pPr>
          </w:p>
        </w:tc>
        <w:tc>
          <w:tcPr>
            <w:tcW w:w="2297" w:type="dxa"/>
          </w:tcPr>
          <w:p>
            <w:pPr>
              <w:spacing w:line="30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规范安全文明绿色环保（与必选模块一同考核本选项）</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5</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center"/>
              <w:rPr>
                <w:rFonts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restart"/>
            <w:vAlign w:val="center"/>
          </w:tcPr>
          <w:p>
            <w:pPr>
              <w:spacing w:line="360" w:lineRule="exact"/>
              <w:ind w:firstLine="0" w:firstLineChars="0"/>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模块5吸尘器的故障检修</w:t>
            </w:r>
          </w:p>
        </w:tc>
        <w:tc>
          <w:tcPr>
            <w:tcW w:w="1138" w:type="dxa"/>
            <w:vMerge w:val="restart"/>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30min</w:t>
            </w:r>
          </w:p>
        </w:tc>
        <w:tc>
          <w:tcPr>
            <w:tcW w:w="1136" w:type="dxa"/>
            <w:vMerge w:val="restart"/>
            <w:vAlign w:val="center"/>
          </w:tcPr>
          <w:p>
            <w:pPr>
              <w:spacing w:line="240" w:lineRule="exact"/>
              <w:ind w:firstLine="0" w:firstLineChars="0"/>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评委现场设置吸尘器开关制装置、指示灯控制部分以及连接引线等部分故障。只设置单点故障。</w:t>
            </w:r>
          </w:p>
        </w:tc>
        <w:tc>
          <w:tcPr>
            <w:tcW w:w="2297" w:type="dxa"/>
          </w:tcPr>
          <w:p>
            <w:pPr>
              <w:spacing w:line="30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现场器件识别与功能阐述（2个）</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15</w:t>
            </w:r>
          </w:p>
        </w:tc>
        <w:tc>
          <w:tcPr>
            <w:tcW w:w="599" w:type="dxa"/>
            <w:vMerge w:val="restart"/>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80</w:t>
            </w:r>
          </w:p>
        </w:tc>
        <w:tc>
          <w:tcPr>
            <w:tcW w:w="2696" w:type="dxa"/>
            <w:vMerge w:val="restart"/>
            <w:vAlign w:val="center"/>
          </w:tcPr>
          <w:p>
            <w:pPr>
              <w:spacing w:line="360" w:lineRule="exact"/>
              <w:ind w:firstLine="0" w:firstLineChars="0"/>
              <w:jc w:val="left"/>
              <w:rPr>
                <w:rFonts w:ascii="仿宋" w:hAnsi="仿宋" w:eastAsia="仿宋" w:cs="仿宋"/>
                <w:sz w:val="21"/>
                <w:szCs w:val="21"/>
              </w:rPr>
            </w:pPr>
            <w:r>
              <w:rPr>
                <w:rFonts w:hint="eastAsia" w:ascii="仿宋" w:hAnsi="仿宋" w:eastAsia="仿宋" w:cs="仿宋"/>
                <w:sz w:val="21"/>
                <w:szCs w:val="21"/>
              </w:rPr>
              <w:t>各工位备万用表、电烙铁，焊锡、松香，3*150MM一字、十字螺丝刀、尖口钳、剥线钳各1把，热缩管，电工胶带。与吸尘器配套的调节开关、安全开关各1个。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205" w:type="dxa"/>
            <w:vMerge w:val="continue"/>
            <w:vAlign w:val="center"/>
          </w:tcPr>
          <w:p>
            <w:pPr>
              <w:spacing w:line="360" w:lineRule="exact"/>
              <w:ind w:firstLine="0" w:firstLineChars="0"/>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spacing w:line="500" w:lineRule="exact"/>
              <w:ind w:firstLine="420"/>
              <w:jc w:val="left"/>
              <w:rPr>
                <w:rFonts w:ascii="仿宋" w:hAnsi="仿宋" w:eastAsia="仿宋" w:cs="仿宋"/>
                <w:color w:val="000000" w:themeColor="text1"/>
                <w:sz w:val="21"/>
                <w:szCs w:val="21"/>
              </w:rPr>
            </w:pPr>
          </w:p>
        </w:tc>
        <w:tc>
          <w:tcPr>
            <w:tcW w:w="2297" w:type="dxa"/>
          </w:tcPr>
          <w:p>
            <w:pPr>
              <w:spacing w:line="30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故障现象描述（书写）</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15</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left"/>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spacing w:line="500" w:lineRule="exact"/>
              <w:ind w:firstLine="420"/>
              <w:jc w:val="left"/>
              <w:rPr>
                <w:rFonts w:ascii="仿宋" w:hAnsi="仿宋" w:eastAsia="仿宋" w:cs="仿宋"/>
                <w:color w:val="000000" w:themeColor="text1"/>
                <w:sz w:val="21"/>
                <w:szCs w:val="21"/>
              </w:rPr>
            </w:pPr>
          </w:p>
        </w:tc>
        <w:tc>
          <w:tcPr>
            <w:tcW w:w="2297" w:type="dxa"/>
          </w:tcPr>
          <w:p>
            <w:pPr>
              <w:spacing w:line="30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所有可能故障原因分析（书写）</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20</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left"/>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spacing w:line="500" w:lineRule="exact"/>
              <w:ind w:firstLine="420"/>
              <w:jc w:val="left"/>
              <w:rPr>
                <w:rFonts w:ascii="仿宋" w:hAnsi="仿宋" w:eastAsia="仿宋" w:cs="仿宋"/>
                <w:color w:val="000000" w:themeColor="text1"/>
                <w:sz w:val="21"/>
                <w:szCs w:val="21"/>
              </w:rPr>
            </w:pPr>
          </w:p>
        </w:tc>
        <w:tc>
          <w:tcPr>
            <w:tcW w:w="2297" w:type="dxa"/>
          </w:tcPr>
          <w:p>
            <w:pPr>
              <w:spacing w:line="30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确定故障点，规范排除故障并验证（操作并书写）</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25</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left"/>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spacing w:line="500" w:lineRule="exact"/>
              <w:ind w:firstLine="420"/>
              <w:jc w:val="left"/>
              <w:rPr>
                <w:rFonts w:ascii="仿宋" w:hAnsi="仿宋" w:eastAsia="仿宋" w:cs="仿宋"/>
                <w:color w:val="000000" w:themeColor="text1"/>
                <w:sz w:val="21"/>
                <w:szCs w:val="21"/>
              </w:rPr>
            </w:pPr>
          </w:p>
        </w:tc>
        <w:tc>
          <w:tcPr>
            <w:tcW w:w="2297" w:type="dxa"/>
          </w:tcPr>
          <w:p>
            <w:pPr>
              <w:spacing w:line="30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规范安全文明绿色环保（与必选模块一同考核本选项）</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5</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left"/>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705" w:type="dxa"/>
            <w:gridSpan w:val="7"/>
            <w:vAlign w:val="center"/>
          </w:tcPr>
          <w:p>
            <w:pPr>
              <w:spacing w:line="300" w:lineRule="exact"/>
              <w:ind w:firstLine="0" w:firstLineChars="0"/>
              <w:jc w:val="center"/>
              <w:rPr>
                <w:color w:val="000000" w:themeColor="text1"/>
              </w:rPr>
            </w:pPr>
            <w:r>
              <w:rPr>
                <w:rFonts w:hint="eastAsia" w:ascii="宋体" w:hAnsi="宋体"/>
                <w:b/>
                <w:bCs/>
                <w:color w:val="000000" w:themeColor="text1"/>
              </w:rPr>
              <w:t>B.制冷设备应用与维修方向(80分)任选其一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1205" w:type="dxa"/>
            <w:vMerge w:val="restart"/>
            <w:vAlign w:val="center"/>
          </w:tcPr>
          <w:p>
            <w:pPr>
              <w:spacing w:line="300" w:lineRule="exact"/>
              <w:ind w:firstLine="0" w:firstLineChars="0"/>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模块1家用冰箱应用与维修</w:t>
            </w:r>
          </w:p>
        </w:tc>
        <w:tc>
          <w:tcPr>
            <w:tcW w:w="1138" w:type="dxa"/>
            <w:vMerge w:val="restart"/>
            <w:vAlign w:val="center"/>
          </w:tcPr>
          <w:p>
            <w:pPr>
              <w:spacing w:line="360" w:lineRule="exact"/>
              <w:ind w:firstLine="0" w:firstLineChars="0"/>
              <w:jc w:val="center"/>
              <w:rPr>
                <w:color w:val="000000" w:themeColor="text1"/>
              </w:rPr>
            </w:pPr>
            <w:r>
              <w:rPr>
                <w:rFonts w:hint="eastAsia" w:ascii="仿宋" w:hAnsi="仿宋" w:eastAsia="仿宋" w:cs="仿宋"/>
                <w:color w:val="000000" w:themeColor="text1"/>
                <w:sz w:val="21"/>
                <w:szCs w:val="21"/>
              </w:rPr>
              <w:t>30min</w:t>
            </w:r>
          </w:p>
        </w:tc>
        <w:tc>
          <w:tcPr>
            <w:tcW w:w="1136" w:type="dxa"/>
            <w:vMerge w:val="restart"/>
            <w:vAlign w:val="center"/>
          </w:tcPr>
          <w:p>
            <w:pPr>
              <w:spacing w:line="240" w:lineRule="exact"/>
              <w:ind w:firstLine="0" w:firstLineChars="0"/>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评委现场设置电气系统中照明支路、控制部分、保护部分、启动部分以及连接引线等部分故障。只设置单点故障。</w:t>
            </w:r>
          </w:p>
        </w:tc>
        <w:tc>
          <w:tcPr>
            <w:tcW w:w="2297" w:type="dxa"/>
            <w:vAlign w:val="center"/>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现场器件识别与功能阐述（2个）</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15</w:t>
            </w:r>
          </w:p>
        </w:tc>
        <w:tc>
          <w:tcPr>
            <w:tcW w:w="599" w:type="dxa"/>
            <w:vMerge w:val="restart"/>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80</w:t>
            </w:r>
          </w:p>
        </w:tc>
        <w:tc>
          <w:tcPr>
            <w:tcW w:w="2696" w:type="dxa"/>
            <w:vMerge w:val="restart"/>
            <w:vAlign w:val="center"/>
          </w:tcPr>
          <w:p>
            <w:pPr>
              <w:spacing w:line="360" w:lineRule="exact"/>
              <w:ind w:firstLine="0" w:firstLineChars="0"/>
              <w:jc w:val="left"/>
              <w:rPr>
                <w:color w:val="000000" w:themeColor="text1"/>
              </w:rPr>
            </w:pPr>
            <w:r>
              <w:rPr>
                <w:rFonts w:hint="eastAsia" w:ascii="仿宋" w:hAnsi="仿宋" w:eastAsia="仿宋" w:cs="仿宋"/>
                <w:color w:val="000000" w:themeColor="text1"/>
                <w:sz w:val="21"/>
                <w:szCs w:val="21"/>
              </w:rPr>
              <w:t>各工位备万用表、电烙铁，焊锡、松香以及与冰箱配套的过载过热保护器、启动继电器、温控器、电容器各1个数量单位。、热缩管。 3*150MM一字、十字螺丝刀各1把。绝缘鞋。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spacing w:line="240" w:lineRule="exact"/>
              <w:ind w:firstLine="0" w:firstLineChars="0"/>
              <w:jc w:val="left"/>
              <w:rPr>
                <w:color w:val="000000" w:themeColor="text1"/>
              </w:rPr>
            </w:pPr>
          </w:p>
        </w:tc>
        <w:tc>
          <w:tcPr>
            <w:tcW w:w="2297" w:type="dxa"/>
            <w:vAlign w:val="center"/>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故障现象描述（书写）</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15</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left"/>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spacing w:line="240" w:lineRule="exact"/>
              <w:ind w:firstLine="0" w:firstLineChars="0"/>
              <w:jc w:val="left"/>
              <w:rPr>
                <w:color w:val="000000" w:themeColor="text1"/>
              </w:rPr>
            </w:pPr>
          </w:p>
        </w:tc>
        <w:tc>
          <w:tcPr>
            <w:tcW w:w="2297" w:type="dxa"/>
            <w:vAlign w:val="center"/>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所有可能故障原因分析（书写）</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20</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left"/>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spacing w:line="240" w:lineRule="exact"/>
              <w:ind w:firstLine="0" w:firstLineChars="0"/>
              <w:jc w:val="left"/>
              <w:rPr>
                <w:color w:val="000000" w:themeColor="text1"/>
              </w:rPr>
            </w:pPr>
          </w:p>
        </w:tc>
        <w:tc>
          <w:tcPr>
            <w:tcW w:w="2297" w:type="dxa"/>
            <w:vAlign w:val="center"/>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确定故障点，规范排除故障并验证（操作并书写）</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25</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left"/>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spacing w:line="240" w:lineRule="exact"/>
              <w:ind w:firstLine="0" w:firstLineChars="0"/>
              <w:jc w:val="left"/>
              <w:rPr>
                <w:color w:val="000000" w:themeColor="text1"/>
              </w:rPr>
            </w:pPr>
          </w:p>
        </w:tc>
        <w:tc>
          <w:tcPr>
            <w:tcW w:w="2297" w:type="dxa"/>
            <w:vAlign w:val="center"/>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规范安全文明绿色环保（与必选模块一同考核本选项）</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5</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left"/>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restart"/>
            <w:vAlign w:val="center"/>
          </w:tcPr>
          <w:p>
            <w:pPr>
              <w:spacing w:line="300" w:lineRule="exact"/>
              <w:ind w:firstLine="0" w:firstLineChars="0"/>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模块2家用空调应用维护</w:t>
            </w:r>
          </w:p>
        </w:tc>
        <w:tc>
          <w:tcPr>
            <w:tcW w:w="1138" w:type="dxa"/>
            <w:vMerge w:val="restart"/>
            <w:vAlign w:val="center"/>
          </w:tcPr>
          <w:p>
            <w:pPr>
              <w:spacing w:line="360" w:lineRule="exact"/>
              <w:ind w:firstLine="0" w:firstLineChars="0"/>
              <w:jc w:val="center"/>
              <w:rPr>
                <w:color w:val="000000" w:themeColor="text1"/>
              </w:rPr>
            </w:pPr>
            <w:r>
              <w:rPr>
                <w:rFonts w:hint="eastAsia" w:ascii="仿宋" w:hAnsi="仿宋" w:eastAsia="仿宋" w:cs="仿宋"/>
                <w:color w:val="000000" w:themeColor="text1"/>
                <w:sz w:val="21"/>
                <w:szCs w:val="21"/>
              </w:rPr>
              <w:t>30min</w:t>
            </w:r>
          </w:p>
        </w:tc>
        <w:tc>
          <w:tcPr>
            <w:tcW w:w="1136" w:type="dxa"/>
            <w:vMerge w:val="restart"/>
            <w:vAlign w:val="center"/>
          </w:tcPr>
          <w:p>
            <w:pPr>
              <w:spacing w:line="240" w:lineRule="exact"/>
              <w:ind w:firstLine="0" w:firstLineChars="0"/>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评委现场设置电气系统中照明支路、控制部分、保护部分、启动部分以及连接引线等部分故障。只设置单点故障。</w:t>
            </w:r>
          </w:p>
        </w:tc>
        <w:tc>
          <w:tcPr>
            <w:tcW w:w="2297" w:type="dxa"/>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能独立进行室内机过滤网的拆装、清洗。</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20</w:t>
            </w:r>
          </w:p>
        </w:tc>
        <w:tc>
          <w:tcPr>
            <w:tcW w:w="599" w:type="dxa"/>
            <w:vMerge w:val="restart"/>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80</w:t>
            </w:r>
          </w:p>
        </w:tc>
        <w:tc>
          <w:tcPr>
            <w:tcW w:w="2696" w:type="dxa"/>
            <w:vMerge w:val="restart"/>
            <w:vAlign w:val="center"/>
          </w:tcPr>
          <w:p>
            <w:pPr>
              <w:spacing w:line="360" w:lineRule="exact"/>
              <w:ind w:firstLine="0" w:firstLineChars="0"/>
              <w:jc w:val="left"/>
              <w:rPr>
                <w:color w:val="000000" w:themeColor="text1"/>
              </w:rPr>
            </w:pPr>
            <w:r>
              <w:rPr>
                <w:rFonts w:hint="eastAsia" w:ascii="仿宋" w:hAnsi="仿宋" w:eastAsia="仿宋" w:cs="仿宋"/>
                <w:color w:val="000000" w:themeColor="text1"/>
                <w:sz w:val="21"/>
                <w:szCs w:val="21"/>
              </w:rPr>
              <w:t>各工位备万用表、电烙铁，焊锡、松香各1个数量单位。 3*150MM一字、十字螺丝刀各1把。绝缘鞋。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00" w:lineRule="exact"/>
              <w:ind w:firstLine="0" w:firstLineChars="0"/>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300" w:lineRule="exact"/>
              <w:ind w:firstLine="0" w:firstLineChars="0"/>
              <w:rPr>
                <w:rFonts w:ascii="仿宋" w:hAnsi="仿宋" w:eastAsia="仿宋" w:cs="仿宋"/>
                <w:color w:val="000000" w:themeColor="text1"/>
                <w:sz w:val="21"/>
                <w:szCs w:val="21"/>
              </w:rPr>
            </w:pPr>
          </w:p>
        </w:tc>
        <w:tc>
          <w:tcPr>
            <w:tcW w:w="2297" w:type="dxa"/>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能进行内、外机中的环境温度、管温度传感器测试。</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20</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00" w:lineRule="exact"/>
              <w:ind w:firstLine="0" w:firstLineChars="0"/>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300" w:lineRule="exact"/>
              <w:ind w:firstLine="0" w:firstLineChars="0"/>
              <w:rPr>
                <w:rFonts w:ascii="仿宋" w:hAnsi="仿宋" w:eastAsia="仿宋" w:cs="仿宋"/>
                <w:color w:val="000000" w:themeColor="text1"/>
                <w:sz w:val="21"/>
                <w:szCs w:val="21"/>
              </w:rPr>
            </w:pPr>
          </w:p>
        </w:tc>
        <w:tc>
          <w:tcPr>
            <w:tcW w:w="2297" w:type="dxa"/>
            <w:vAlign w:val="center"/>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四通电磁阀、室内外风机绕组进行测量。</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20</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00" w:lineRule="exact"/>
              <w:ind w:firstLine="0" w:firstLineChars="0"/>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300" w:lineRule="exact"/>
              <w:ind w:firstLine="0" w:firstLineChars="0"/>
              <w:rPr>
                <w:rFonts w:ascii="仿宋" w:hAnsi="仿宋" w:eastAsia="仿宋" w:cs="仿宋"/>
                <w:color w:val="000000" w:themeColor="text1"/>
                <w:sz w:val="21"/>
                <w:szCs w:val="21"/>
              </w:rPr>
            </w:pPr>
          </w:p>
        </w:tc>
        <w:tc>
          <w:tcPr>
            <w:tcW w:w="2297" w:type="dxa"/>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能进行压缩机绕组进行测量与分辨。</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15</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00" w:lineRule="exact"/>
              <w:ind w:firstLine="0" w:firstLineChars="0"/>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300" w:lineRule="exact"/>
              <w:ind w:firstLine="0" w:firstLineChars="0"/>
              <w:rPr>
                <w:rFonts w:ascii="仿宋" w:hAnsi="仿宋" w:eastAsia="仿宋" w:cs="仿宋"/>
                <w:color w:val="000000" w:themeColor="text1"/>
                <w:sz w:val="21"/>
                <w:szCs w:val="21"/>
              </w:rPr>
            </w:pPr>
          </w:p>
        </w:tc>
        <w:tc>
          <w:tcPr>
            <w:tcW w:w="2297" w:type="dxa"/>
          </w:tcPr>
          <w:p>
            <w:pPr>
              <w:spacing w:line="300" w:lineRule="exact"/>
              <w:ind w:firstLine="0" w:firstLineChars="0"/>
              <w:jc w:val="left"/>
              <w:rPr>
                <w:color w:val="000000" w:themeColor="text1"/>
              </w:rPr>
            </w:pPr>
            <w:r>
              <w:rPr>
                <w:rFonts w:hint="eastAsia" w:ascii="仿宋" w:hAnsi="仿宋" w:eastAsia="仿宋" w:cs="仿宋"/>
                <w:color w:val="000000" w:themeColor="text1"/>
                <w:sz w:val="21"/>
                <w:szCs w:val="21"/>
              </w:rPr>
              <w:t>规范安全文明绿色环保（与必选模块一同考核本选项）</w:t>
            </w:r>
          </w:p>
        </w:tc>
        <w:tc>
          <w:tcPr>
            <w:tcW w:w="634" w:type="dxa"/>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5</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705" w:type="dxa"/>
            <w:gridSpan w:val="7"/>
            <w:vAlign w:val="center"/>
          </w:tcPr>
          <w:p>
            <w:pPr>
              <w:spacing w:line="360" w:lineRule="exact"/>
              <w:ind w:firstLine="0" w:firstLineChars="0"/>
              <w:jc w:val="center"/>
              <w:rPr>
                <w:color w:val="000000" w:themeColor="text1"/>
              </w:rPr>
            </w:pPr>
            <w:r>
              <w:rPr>
                <w:rFonts w:hint="eastAsia"/>
                <w:color w:val="000000" w:themeColor="text1"/>
              </w:rPr>
              <w:t>C.</w:t>
            </w:r>
            <w:r>
              <w:rPr>
                <w:rFonts w:hint="eastAsia" w:ascii="宋体" w:hAnsi="宋体"/>
                <w:b/>
                <w:bCs/>
                <w:color w:val="000000" w:themeColor="text1"/>
              </w:rPr>
              <w:t>音视频方向(80分)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restart"/>
            <w:vAlign w:val="center"/>
          </w:tcPr>
          <w:p>
            <w:pPr>
              <w:spacing w:line="240" w:lineRule="exact"/>
              <w:ind w:firstLine="0" w:firstLineChars="0"/>
              <w:rPr>
                <w:color w:val="000000" w:themeColor="text1"/>
              </w:rPr>
            </w:pPr>
            <w:r>
              <w:rPr>
                <w:rFonts w:hint="eastAsia" w:ascii="仿宋" w:hAnsi="仿宋" w:eastAsia="仿宋" w:cs="仿宋"/>
                <w:color w:val="000000" w:themeColor="text1"/>
                <w:sz w:val="21"/>
                <w:szCs w:val="21"/>
              </w:rPr>
              <w:t>家用电视维修</w:t>
            </w:r>
          </w:p>
        </w:tc>
        <w:tc>
          <w:tcPr>
            <w:tcW w:w="1138" w:type="dxa"/>
            <w:vMerge w:val="restart"/>
            <w:vAlign w:val="center"/>
          </w:tcPr>
          <w:p>
            <w:pPr>
              <w:spacing w:line="240" w:lineRule="exact"/>
              <w:ind w:firstLine="0" w:firstLineChars="0"/>
              <w:jc w:val="center"/>
              <w:rPr>
                <w:color w:val="000000" w:themeColor="text1"/>
              </w:rPr>
            </w:pPr>
            <w:r>
              <w:rPr>
                <w:rFonts w:hint="eastAsia" w:ascii="仿宋" w:hAnsi="仿宋" w:eastAsia="仿宋" w:cs="仿宋"/>
                <w:color w:val="000000" w:themeColor="text1"/>
                <w:sz w:val="21"/>
                <w:szCs w:val="21"/>
              </w:rPr>
              <w:t>30min</w:t>
            </w:r>
          </w:p>
        </w:tc>
        <w:tc>
          <w:tcPr>
            <w:tcW w:w="1136" w:type="dxa"/>
            <w:vMerge w:val="restart"/>
            <w:vAlign w:val="center"/>
          </w:tcPr>
          <w:p>
            <w:pPr>
              <w:spacing w:line="240" w:lineRule="exact"/>
              <w:ind w:firstLine="0" w:firstLineChars="0"/>
              <w:rPr>
                <w:color w:val="000000" w:themeColor="text1"/>
              </w:rPr>
            </w:pPr>
            <w:r>
              <w:rPr>
                <w:rFonts w:hint="eastAsia" w:ascii="仿宋" w:hAnsi="仿宋" w:eastAsia="仿宋" w:cs="仿宋"/>
                <w:color w:val="000000" w:themeColor="text1"/>
                <w:sz w:val="21"/>
                <w:szCs w:val="21"/>
              </w:rPr>
              <w:t>评委现场设置电源故障、行扫描故障、场扫描故障、伴音故障、视放电路故障、以及公共通道电路故障。只设置单点故障。</w:t>
            </w:r>
          </w:p>
        </w:tc>
        <w:tc>
          <w:tcPr>
            <w:tcW w:w="2297" w:type="dxa"/>
            <w:vAlign w:val="center"/>
          </w:tcPr>
          <w:p>
            <w:pPr>
              <w:spacing w:line="240" w:lineRule="exact"/>
              <w:ind w:firstLine="0" w:firstLineChars="0"/>
              <w:jc w:val="left"/>
              <w:rPr>
                <w:color w:val="000000" w:themeColor="text1"/>
              </w:rPr>
            </w:pPr>
            <w:r>
              <w:rPr>
                <w:rFonts w:hint="eastAsia" w:ascii="仿宋" w:hAnsi="仿宋" w:eastAsia="仿宋" w:cs="仿宋"/>
                <w:color w:val="000000" w:themeColor="text1"/>
                <w:sz w:val="21"/>
                <w:szCs w:val="21"/>
              </w:rPr>
              <w:t>现场器件识别与功能阐述（2个）</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15</w:t>
            </w:r>
          </w:p>
        </w:tc>
        <w:tc>
          <w:tcPr>
            <w:tcW w:w="599" w:type="dxa"/>
            <w:vMerge w:val="restart"/>
            <w:vAlign w:val="center"/>
          </w:tcPr>
          <w:p>
            <w:pPr>
              <w:spacing w:line="360" w:lineRule="exact"/>
              <w:ind w:firstLine="0" w:firstLineChars="0"/>
              <w:jc w:val="center"/>
              <w:rPr>
                <w:color w:val="000000" w:themeColor="text1"/>
              </w:rPr>
            </w:pPr>
            <w:r>
              <w:rPr>
                <w:rFonts w:hint="eastAsia" w:ascii="仿宋" w:hAnsi="仿宋" w:eastAsia="仿宋" w:cs="仿宋"/>
                <w:color w:val="000000" w:themeColor="text1"/>
                <w:sz w:val="21"/>
                <w:szCs w:val="21"/>
              </w:rPr>
              <w:t>80</w:t>
            </w:r>
          </w:p>
        </w:tc>
        <w:tc>
          <w:tcPr>
            <w:tcW w:w="2696" w:type="dxa"/>
            <w:vMerge w:val="restart"/>
            <w:vAlign w:val="center"/>
          </w:tcPr>
          <w:p>
            <w:pPr>
              <w:spacing w:line="360" w:lineRule="exact"/>
              <w:ind w:firstLine="0" w:firstLineChars="0"/>
              <w:jc w:val="left"/>
              <w:rPr>
                <w:color w:val="000000" w:themeColor="text1"/>
              </w:rPr>
            </w:pPr>
            <w:r>
              <w:rPr>
                <w:rFonts w:hint="eastAsia" w:ascii="仿宋" w:hAnsi="仿宋" w:eastAsia="仿宋" w:cs="仿宋"/>
                <w:color w:val="000000" w:themeColor="text1"/>
                <w:sz w:val="21"/>
                <w:szCs w:val="21"/>
              </w:rPr>
              <w:t>各工位备示波器、万用表、电烙铁、焊锡、松香各1个数量单位。 3*150MM一字螺丝刀、十字螺丝刀、尖头镊子各1把，</w:t>
            </w:r>
            <w:r>
              <w:rPr>
                <w:rFonts w:hint="eastAsia" w:ascii="仿宋" w:hAnsi="仿宋" w:eastAsia="仿宋" w:cs="仿宋"/>
                <w:sz w:val="21"/>
                <w:szCs w:val="21"/>
              </w:rPr>
              <w:t>隔离变压器一台。</w:t>
            </w:r>
            <w:r>
              <w:rPr>
                <w:rFonts w:hint="eastAsia" w:ascii="仿宋" w:hAnsi="仿宋" w:eastAsia="仿宋" w:cs="仿宋"/>
                <w:color w:val="000000" w:themeColor="text1"/>
                <w:sz w:val="21"/>
                <w:szCs w:val="21"/>
              </w:rPr>
              <w:t>绝缘鞋。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spacing w:line="500" w:lineRule="exact"/>
              <w:ind w:firstLine="42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color w:val="000000" w:themeColor="text1"/>
              </w:rPr>
            </w:pPr>
            <w:r>
              <w:rPr>
                <w:rFonts w:hint="eastAsia" w:ascii="仿宋" w:hAnsi="仿宋" w:eastAsia="仿宋" w:cs="仿宋"/>
                <w:color w:val="000000" w:themeColor="text1"/>
                <w:sz w:val="21"/>
                <w:szCs w:val="21"/>
              </w:rPr>
              <w:t>故障现象描述（书写）</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15</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spacing w:line="500" w:lineRule="exact"/>
              <w:ind w:firstLine="42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color w:val="000000" w:themeColor="text1"/>
              </w:rPr>
            </w:pPr>
            <w:r>
              <w:rPr>
                <w:rFonts w:hint="eastAsia" w:ascii="仿宋" w:hAnsi="仿宋" w:eastAsia="仿宋" w:cs="仿宋"/>
                <w:color w:val="000000" w:themeColor="text1"/>
                <w:sz w:val="21"/>
                <w:szCs w:val="21"/>
              </w:rPr>
              <w:t>所有可能故障原因分析（书写）</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20</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spacing w:line="500" w:lineRule="exact"/>
              <w:ind w:firstLine="42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color w:val="000000" w:themeColor="text1"/>
              </w:rPr>
            </w:pPr>
            <w:r>
              <w:rPr>
                <w:rFonts w:hint="eastAsia" w:ascii="仿宋" w:hAnsi="仿宋" w:eastAsia="仿宋" w:cs="仿宋"/>
                <w:color w:val="000000" w:themeColor="text1"/>
                <w:sz w:val="21"/>
                <w:szCs w:val="21"/>
              </w:rPr>
              <w:t>确定故障点，规范排除故障并验证（操作并书写）</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25</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spacing w:line="500" w:lineRule="exact"/>
              <w:ind w:firstLine="42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规范安全文明绿色环保（与必选模块一同考核本选项）</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5</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705" w:type="dxa"/>
            <w:gridSpan w:val="7"/>
            <w:vAlign w:val="center"/>
          </w:tcPr>
          <w:p>
            <w:pPr>
              <w:spacing w:line="360" w:lineRule="exact"/>
              <w:ind w:firstLine="0" w:firstLineChars="0"/>
              <w:jc w:val="center"/>
              <w:rPr>
                <w:color w:val="000000" w:themeColor="text1"/>
              </w:rPr>
            </w:pPr>
            <w:r>
              <w:rPr>
                <w:rFonts w:hint="eastAsia" w:ascii="宋体" w:hAnsi="宋体" w:eastAsia="宋体" w:cs="宋体"/>
                <w:b/>
                <w:bCs/>
                <w:color w:val="000000" w:themeColor="text1"/>
              </w:rPr>
              <w:t>D.PLC方向（80分）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205" w:type="dxa"/>
            <w:vMerge w:val="restart"/>
            <w:vAlign w:val="center"/>
          </w:tcPr>
          <w:p>
            <w:pPr>
              <w:spacing w:line="360" w:lineRule="exact"/>
              <w:ind w:firstLine="0" w:firstLineChars="0"/>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起保停控制</w:t>
            </w:r>
          </w:p>
        </w:tc>
        <w:tc>
          <w:tcPr>
            <w:tcW w:w="1138" w:type="dxa"/>
            <w:vMerge w:val="restart"/>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30min</w:t>
            </w:r>
          </w:p>
        </w:tc>
        <w:tc>
          <w:tcPr>
            <w:tcW w:w="1136" w:type="dxa"/>
            <w:vMerge w:val="restart"/>
            <w:vAlign w:val="center"/>
          </w:tcPr>
          <w:p>
            <w:pPr>
              <w:ind w:firstLine="0" w:firstLineChars="0"/>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评委现场给出PLC起保停控制接线图</w:t>
            </w: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正确识别PLC的I/O口及供电方式</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20</w:t>
            </w:r>
          </w:p>
        </w:tc>
        <w:tc>
          <w:tcPr>
            <w:tcW w:w="599" w:type="dxa"/>
            <w:vMerge w:val="restart"/>
            <w:vAlign w:val="center"/>
          </w:tcPr>
          <w:p>
            <w:pPr>
              <w:spacing w:line="36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80</w:t>
            </w:r>
          </w:p>
        </w:tc>
        <w:tc>
          <w:tcPr>
            <w:tcW w:w="2696" w:type="dxa"/>
            <w:vMerge w:val="restart"/>
            <w:vAlign w:val="center"/>
          </w:tcPr>
          <w:p>
            <w:pPr>
              <w:spacing w:line="360" w:lineRule="exact"/>
              <w:ind w:firstLine="0" w:firstLineChars="0"/>
              <w:jc w:val="center"/>
              <w:rPr>
                <w:color w:val="000000" w:themeColor="text1"/>
              </w:rPr>
            </w:pPr>
            <w:r>
              <w:rPr>
                <w:rFonts w:hint="eastAsia" w:ascii="仿宋" w:hAnsi="仿宋" w:eastAsia="仿宋" w:cs="仿宋"/>
                <w:color w:val="000000" w:themeColor="text1"/>
                <w:sz w:val="21"/>
                <w:szCs w:val="21"/>
              </w:rPr>
              <w:t>S7-200 smart 西门子PLC一台（包括电源）、台式计算机一台（预装PLC工具软件）、万用表一块、螺丝刀（套装）、自复位按钮开关两个、中间继电器一个。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ind w:firstLine="0" w:firstLineChars="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正确连接自复位按钮开关、中间继电器线圈</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30</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ind w:firstLine="0" w:firstLineChars="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能够绘制PLC起保停控制程序图</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20</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ind w:firstLine="0" w:firstLineChars="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能够描述起保停工作原理，自锁概念</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5</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1205" w:type="dxa"/>
            <w:vMerge w:val="continue"/>
            <w:vAlign w:val="center"/>
          </w:tcPr>
          <w:p>
            <w:pPr>
              <w:spacing w:line="360" w:lineRule="exact"/>
              <w:ind w:firstLine="0" w:firstLineChars="0"/>
              <w:jc w:val="center"/>
              <w:rPr>
                <w:color w:val="000000" w:themeColor="text1"/>
              </w:rPr>
            </w:pPr>
          </w:p>
        </w:tc>
        <w:tc>
          <w:tcPr>
            <w:tcW w:w="1138" w:type="dxa"/>
            <w:vMerge w:val="continue"/>
            <w:vAlign w:val="center"/>
          </w:tcPr>
          <w:p>
            <w:pPr>
              <w:spacing w:line="360" w:lineRule="exact"/>
              <w:ind w:firstLine="0" w:firstLineChars="0"/>
              <w:jc w:val="center"/>
              <w:rPr>
                <w:color w:val="000000" w:themeColor="text1"/>
              </w:rPr>
            </w:pPr>
          </w:p>
        </w:tc>
        <w:tc>
          <w:tcPr>
            <w:tcW w:w="1136" w:type="dxa"/>
            <w:vMerge w:val="continue"/>
            <w:vAlign w:val="center"/>
          </w:tcPr>
          <w:p>
            <w:pPr>
              <w:ind w:firstLine="0" w:firstLineChars="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规范安全文明绿色环保（与必选模块一同考核本选项）</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5</w:t>
            </w:r>
          </w:p>
        </w:tc>
        <w:tc>
          <w:tcPr>
            <w:tcW w:w="599" w:type="dxa"/>
            <w:vMerge w:val="continue"/>
            <w:vAlign w:val="center"/>
          </w:tcPr>
          <w:p>
            <w:pPr>
              <w:spacing w:line="360" w:lineRule="exact"/>
              <w:ind w:firstLine="0" w:firstLineChars="0"/>
              <w:jc w:val="center"/>
              <w:rPr>
                <w:color w:val="000000" w:themeColor="text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705" w:type="dxa"/>
            <w:gridSpan w:val="7"/>
            <w:vAlign w:val="center"/>
          </w:tcPr>
          <w:p>
            <w:pPr>
              <w:spacing w:line="360" w:lineRule="exact"/>
              <w:ind w:firstLine="0" w:firstLineChars="0"/>
              <w:jc w:val="center"/>
              <w:rPr>
                <w:color w:val="000000" w:themeColor="text1"/>
              </w:rPr>
            </w:pPr>
            <w:r>
              <w:rPr>
                <w:rFonts w:hint="eastAsia" w:ascii="宋体" w:hAnsi="宋体" w:eastAsia="宋体" w:cs="宋体"/>
                <w:b/>
                <w:bCs/>
                <w:color w:val="000000" w:themeColor="text1"/>
              </w:rPr>
              <w:t>E.PCB设计与制作方向（80分）</w:t>
            </w:r>
            <w:r>
              <w:rPr>
                <w:rFonts w:hint="eastAsia" w:ascii="宋体" w:hAnsi="宋体"/>
                <w:b/>
                <w:bCs/>
                <w:color w:val="000000" w:themeColor="text1"/>
              </w:rPr>
              <w:t>任选其一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205" w:type="dxa"/>
            <w:vMerge w:val="restart"/>
            <w:vAlign w:val="center"/>
          </w:tcPr>
          <w:p>
            <w:pPr>
              <w:spacing w:line="360" w:lineRule="exact"/>
              <w:ind w:firstLine="0" w:firstLineChars="0"/>
              <w:rPr>
                <w:color w:val="000000" w:themeColor="text1"/>
              </w:rPr>
            </w:pPr>
            <w:r>
              <w:rPr>
                <w:rFonts w:hint="eastAsia" w:ascii="仿宋" w:hAnsi="仿宋" w:eastAsia="仿宋" w:cs="仿宋"/>
                <w:color w:val="000000" w:themeColor="text1"/>
                <w:sz w:val="21"/>
                <w:szCs w:val="21"/>
              </w:rPr>
              <w:t>模块1 典型模拟电路PCB图的设计</w:t>
            </w:r>
          </w:p>
        </w:tc>
        <w:tc>
          <w:tcPr>
            <w:tcW w:w="1138" w:type="dxa"/>
            <w:vMerge w:val="restart"/>
            <w:vAlign w:val="center"/>
          </w:tcPr>
          <w:p>
            <w:pPr>
              <w:spacing w:line="360" w:lineRule="exact"/>
              <w:ind w:firstLine="0" w:firstLineChars="0"/>
              <w:jc w:val="center"/>
              <w:rPr>
                <w:color w:val="000000" w:themeColor="text1"/>
              </w:rPr>
            </w:pPr>
            <w:r>
              <w:rPr>
                <w:rFonts w:hint="eastAsia" w:ascii="仿宋" w:hAnsi="仿宋" w:eastAsia="仿宋" w:cs="仿宋"/>
                <w:color w:val="000000" w:themeColor="text1"/>
                <w:sz w:val="21"/>
                <w:szCs w:val="21"/>
              </w:rPr>
              <w:t>30min</w:t>
            </w:r>
          </w:p>
        </w:tc>
        <w:tc>
          <w:tcPr>
            <w:tcW w:w="1136" w:type="dxa"/>
            <w:vMerge w:val="restart"/>
            <w:vAlign w:val="center"/>
          </w:tcPr>
          <w:p>
            <w:pPr>
              <w:spacing w:line="500" w:lineRule="exact"/>
              <w:ind w:firstLine="0" w:firstLineChars="0"/>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评委现场给出电路图及要求</w:t>
            </w: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游标卡尺测量基本元件封装</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10</w:t>
            </w:r>
          </w:p>
        </w:tc>
        <w:tc>
          <w:tcPr>
            <w:tcW w:w="599" w:type="dxa"/>
            <w:vMerge w:val="restart"/>
            <w:vAlign w:val="center"/>
          </w:tcPr>
          <w:p>
            <w:pPr>
              <w:spacing w:line="360" w:lineRule="exact"/>
              <w:ind w:firstLine="0" w:firstLineChars="0"/>
              <w:jc w:val="center"/>
              <w:rPr>
                <w:color w:val="000000" w:themeColor="text1"/>
              </w:rPr>
            </w:pPr>
            <w:r>
              <w:rPr>
                <w:rFonts w:hint="eastAsia" w:ascii="仿宋" w:hAnsi="仿宋" w:eastAsia="仿宋" w:cs="仿宋"/>
                <w:color w:val="000000" w:themeColor="text1"/>
                <w:sz w:val="21"/>
                <w:szCs w:val="21"/>
              </w:rPr>
              <w:t>80</w:t>
            </w:r>
          </w:p>
        </w:tc>
        <w:tc>
          <w:tcPr>
            <w:tcW w:w="2696" w:type="dxa"/>
            <w:vMerge w:val="restart"/>
            <w:vAlign w:val="center"/>
          </w:tcPr>
          <w:p>
            <w:pPr>
              <w:spacing w:line="360" w:lineRule="exact"/>
              <w:ind w:firstLine="0" w:firstLineChars="0"/>
              <w:jc w:val="center"/>
              <w:rPr>
                <w:color w:val="000000" w:themeColor="text1"/>
              </w:rPr>
            </w:pPr>
            <w:r>
              <w:rPr>
                <w:rFonts w:hint="eastAsia" w:ascii="仿宋" w:hAnsi="仿宋" w:eastAsia="仿宋" w:cs="仿宋"/>
                <w:color w:val="000000" w:themeColor="text1"/>
                <w:sz w:val="21"/>
                <w:szCs w:val="21"/>
              </w:rPr>
              <w:t>游标卡尺一把、元器件若干、台式计算机一台（预装Protel DXP 2004/AD软件）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205"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500" w:lineRule="exact"/>
              <w:ind w:firstLine="0" w:firstLineChars="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绘制电路原理图</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30</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205"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500" w:lineRule="exact"/>
              <w:ind w:firstLine="0" w:firstLineChars="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绘制PCB图</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30</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1205"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500" w:lineRule="exact"/>
              <w:ind w:firstLine="0" w:firstLineChars="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简要说明关键器件封装参数</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5</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05"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500" w:lineRule="exact"/>
              <w:ind w:firstLine="0" w:firstLineChars="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规范安全文明绿色环保（与必选模块一同考核本选项）</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5</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205" w:type="dxa"/>
            <w:vMerge w:val="restart"/>
            <w:vAlign w:val="center"/>
          </w:tcPr>
          <w:p>
            <w:pPr>
              <w:spacing w:line="360" w:lineRule="exact"/>
              <w:ind w:firstLine="0" w:firstLineChars="0"/>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模块2典型数字电路PCB图的设计</w:t>
            </w:r>
          </w:p>
        </w:tc>
        <w:tc>
          <w:tcPr>
            <w:tcW w:w="1138" w:type="dxa"/>
            <w:vMerge w:val="restart"/>
            <w:vAlign w:val="center"/>
          </w:tcPr>
          <w:p>
            <w:pPr>
              <w:spacing w:line="360" w:lineRule="exact"/>
              <w:ind w:firstLine="0" w:firstLineChars="0"/>
              <w:jc w:val="center"/>
              <w:rPr>
                <w:color w:val="000000" w:themeColor="text1"/>
              </w:rPr>
            </w:pPr>
            <w:r>
              <w:rPr>
                <w:rFonts w:hint="eastAsia" w:ascii="仿宋" w:hAnsi="仿宋" w:eastAsia="仿宋" w:cs="仿宋"/>
                <w:color w:val="000000" w:themeColor="text1"/>
                <w:sz w:val="21"/>
                <w:szCs w:val="21"/>
              </w:rPr>
              <w:t>30min</w:t>
            </w:r>
          </w:p>
        </w:tc>
        <w:tc>
          <w:tcPr>
            <w:tcW w:w="1136" w:type="dxa"/>
            <w:vMerge w:val="restart"/>
            <w:vAlign w:val="center"/>
          </w:tcPr>
          <w:p>
            <w:pPr>
              <w:spacing w:line="500" w:lineRule="exact"/>
              <w:ind w:firstLine="0" w:firstLineChars="0"/>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评委现场给出电路图及要求</w:t>
            </w: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游标卡尺测量基本元件封装</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10</w:t>
            </w:r>
          </w:p>
        </w:tc>
        <w:tc>
          <w:tcPr>
            <w:tcW w:w="599" w:type="dxa"/>
            <w:vMerge w:val="restart"/>
            <w:vAlign w:val="center"/>
          </w:tcPr>
          <w:p>
            <w:pPr>
              <w:spacing w:line="360" w:lineRule="exact"/>
              <w:ind w:firstLine="0" w:firstLineChars="0"/>
              <w:jc w:val="center"/>
              <w:rPr>
                <w:color w:val="000000" w:themeColor="text1"/>
              </w:rPr>
            </w:pPr>
            <w:r>
              <w:rPr>
                <w:rFonts w:hint="eastAsia" w:ascii="仿宋" w:hAnsi="仿宋" w:eastAsia="仿宋" w:cs="仿宋"/>
                <w:color w:val="000000" w:themeColor="text1"/>
                <w:sz w:val="21"/>
                <w:szCs w:val="21"/>
              </w:rPr>
              <w:t>80</w:t>
            </w:r>
          </w:p>
        </w:tc>
        <w:tc>
          <w:tcPr>
            <w:tcW w:w="2696" w:type="dxa"/>
            <w:vMerge w:val="restart"/>
            <w:vAlign w:val="center"/>
          </w:tcPr>
          <w:p>
            <w:pPr>
              <w:spacing w:line="360" w:lineRule="exact"/>
              <w:ind w:firstLine="0" w:firstLineChars="0"/>
              <w:jc w:val="center"/>
              <w:rPr>
                <w:color w:val="000000" w:themeColor="text1"/>
              </w:rPr>
            </w:pPr>
            <w:r>
              <w:rPr>
                <w:rFonts w:hint="eastAsia" w:ascii="仿宋" w:hAnsi="仿宋" w:eastAsia="仿宋" w:cs="仿宋"/>
                <w:color w:val="000000" w:themeColor="text1"/>
                <w:sz w:val="21"/>
                <w:szCs w:val="21"/>
              </w:rPr>
              <w:t>游标卡尺一把、元器件若干、台式计算机一台（预装Protel DXP 2004/AD软件）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205"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500" w:lineRule="exact"/>
              <w:ind w:firstLine="0" w:firstLineChars="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绘制电路原理图</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30</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205"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500" w:lineRule="exact"/>
              <w:ind w:firstLine="0" w:firstLineChars="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绘制PCB图</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30</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205"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500" w:lineRule="exact"/>
              <w:ind w:firstLine="0" w:firstLineChars="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简要说明关键器件封装参数</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5</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205"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8"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1136" w:type="dxa"/>
            <w:vMerge w:val="continue"/>
            <w:vAlign w:val="center"/>
          </w:tcPr>
          <w:p>
            <w:pPr>
              <w:spacing w:line="500" w:lineRule="exact"/>
              <w:ind w:firstLine="0" w:firstLineChars="0"/>
              <w:rPr>
                <w:rFonts w:ascii="仿宋" w:hAnsi="仿宋" w:eastAsia="仿宋" w:cs="仿宋"/>
                <w:color w:val="000000" w:themeColor="text1"/>
                <w:sz w:val="21"/>
                <w:szCs w:val="21"/>
              </w:rPr>
            </w:pPr>
          </w:p>
        </w:tc>
        <w:tc>
          <w:tcPr>
            <w:tcW w:w="2297" w:type="dxa"/>
            <w:vAlign w:val="center"/>
          </w:tcPr>
          <w:p>
            <w:pPr>
              <w:spacing w:line="240" w:lineRule="exact"/>
              <w:ind w:firstLine="0" w:firstLineChars="0"/>
              <w:jc w:val="left"/>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规范安全文明绿色环保（与必选模块一同考核本选项）</w:t>
            </w:r>
          </w:p>
        </w:tc>
        <w:tc>
          <w:tcPr>
            <w:tcW w:w="634" w:type="dxa"/>
            <w:vAlign w:val="center"/>
          </w:tcPr>
          <w:p>
            <w:pPr>
              <w:spacing w:line="240" w:lineRule="exact"/>
              <w:ind w:firstLine="0" w:firstLineChars="0"/>
              <w:jc w:val="center"/>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5</w:t>
            </w:r>
          </w:p>
        </w:tc>
        <w:tc>
          <w:tcPr>
            <w:tcW w:w="599" w:type="dxa"/>
            <w:vMerge w:val="continue"/>
            <w:vAlign w:val="center"/>
          </w:tcPr>
          <w:p>
            <w:pPr>
              <w:spacing w:line="360" w:lineRule="exact"/>
              <w:ind w:firstLine="0" w:firstLineChars="0"/>
              <w:jc w:val="center"/>
              <w:rPr>
                <w:rFonts w:ascii="仿宋" w:hAnsi="仿宋" w:eastAsia="仿宋" w:cs="仿宋"/>
                <w:color w:val="000000" w:themeColor="text1"/>
                <w:sz w:val="21"/>
                <w:szCs w:val="21"/>
              </w:rPr>
            </w:pPr>
          </w:p>
        </w:tc>
        <w:tc>
          <w:tcPr>
            <w:tcW w:w="2696" w:type="dxa"/>
            <w:vMerge w:val="continue"/>
            <w:vAlign w:val="center"/>
          </w:tcPr>
          <w:p>
            <w:pPr>
              <w:spacing w:line="360" w:lineRule="exact"/>
              <w:ind w:firstLine="0" w:firstLineChars="0"/>
              <w:jc w:val="center"/>
              <w:rPr>
                <w:color w:val="000000" w:themeColor="text1"/>
              </w:rPr>
            </w:pPr>
          </w:p>
        </w:tc>
      </w:tr>
    </w:tbl>
    <w:p>
      <w:pPr>
        <w:spacing w:line="500" w:lineRule="exact"/>
        <w:ind w:firstLine="0" w:firstLineChars="0"/>
        <w:rPr>
          <w:rFonts w:ascii="黑体" w:hAnsi="黑体" w:eastAsia="黑体" w:cs="黑体"/>
          <w:sz w:val="28"/>
          <w:szCs w:val="28"/>
        </w:rPr>
      </w:pPr>
      <w:r>
        <w:rPr>
          <w:rFonts w:hint="eastAsia" w:ascii="宋体" w:hAnsi="宋体"/>
          <w:b/>
          <w:bCs/>
          <w:color w:val="000000" w:themeColor="text1"/>
        </w:rPr>
        <w:t>备注：考生考试需要穿电工绝缘鞋，并购买当日保险。</w:t>
      </w:r>
    </w:p>
    <w:p>
      <w:pPr>
        <w:pStyle w:val="3"/>
        <w:numPr>
          <w:ilvl w:val="0"/>
          <w:numId w:val="1"/>
        </w:numPr>
        <w:spacing w:line="500" w:lineRule="exact"/>
        <w:ind w:firstLine="0" w:firstLineChars="0"/>
        <w:rPr>
          <w:rFonts w:hint="default"/>
          <w:szCs w:val="32"/>
        </w:rPr>
      </w:pPr>
      <w:r>
        <w:rPr>
          <w:rFonts w:ascii="黑体" w:hAnsi="黑体" w:eastAsia="黑体" w:cs="黑体"/>
          <w:sz w:val="28"/>
          <w:szCs w:val="28"/>
        </w:rPr>
        <w:t>考试大纲编制说明</w:t>
      </w:r>
    </w:p>
    <w:p>
      <w:pPr>
        <w:spacing w:line="500" w:lineRule="exact"/>
        <w:ind w:firstLine="480"/>
        <w:rPr>
          <w:rFonts w:asciiTheme="minorEastAsia" w:hAnsiTheme="minorEastAsia" w:cstheme="minorEastAsia"/>
          <w:szCs w:val="32"/>
        </w:rPr>
      </w:pPr>
      <w:r>
        <w:rPr>
          <w:rFonts w:hint="eastAsia" w:asciiTheme="minorEastAsia" w:hAnsiTheme="minorEastAsia" w:cstheme="minorEastAsia"/>
          <w:szCs w:val="32"/>
        </w:rPr>
        <w:t>1.考试大纲编制原则</w:t>
      </w:r>
    </w:p>
    <w:p>
      <w:pPr>
        <w:spacing w:line="500" w:lineRule="exact"/>
        <w:ind w:firstLine="480"/>
        <w:rPr>
          <w:rFonts w:asciiTheme="minorEastAsia" w:hAnsiTheme="minorEastAsia" w:cstheme="minorEastAsia"/>
          <w:szCs w:val="32"/>
        </w:rPr>
      </w:pPr>
      <w:r>
        <w:rPr>
          <w:rFonts w:hint="eastAsia" w:asciiTheme="minorEastAsia" w:hAnsiTheme="minorEastAsia" w:cstheme="minorEastAsia"/>
          <w:szCs w:val="32"/>
        </w:rPr>
        <w:t>遵循专业基础知识和岗位核心能力相结合原则，选取中职电子信息类各主要专业典型基础性专业技能，将专业知识融入技能操作，考查技能训练教学效果，考核学生职业岗位基本工作能力；兼顾中等职业学校电子信息类各专业教学标准和技术新标准，选取通用知识与技能作为考核项目，适当扩充考试范围,适当增加了难度，更好地选拔技术技能人才。在原有电子电器应用与维修单一专业考试大纲基础上明确了考试范围和要求，增加了</w:t>
      </w:r>
      <w:r>
        <w:rPr>
          <w:rFonts w:hint="eastAsia" w:asciiTheme="minorEastAsia" w:hAnsiTheme="minorEastAsia" w:cstheme="minorEastAsia"/>
          <w:color w:val="000000" w:themeColor="text1"/>
        </w:rPr>
        <w:t>常见集成逻辑电路识别、</w:t>
      </w:r>
      <w:r>
        <w:rPr>
          <w:rFonts w:hint="eastAsia" w:asciiTheme="minorEastAsia" w:hAnsiTheme="minorEastAsia" w:cstheme="minorEastAsia"/>
          <w:szCs w:val="32"/>
        </w:rPr>
        <w:t>数字电路搭接与测试、数字表和数字式示波器使用、PLC应用基本技能、PCB系统设计基本技能方面考核项目，考核项目能够涵盖电子信息类各专业的基本技能。</w:t>
      </w:r>
    </w:p>
    <w:p>
      <w:pPr>
        <w:spacing w:line="500" w:lineRule="exact"/>
        <w:ind w:firstLine="480"/>
        <w:rPr>
          <w:rFonts w:asciiTheme="minorEastAsia" w:hAnsiTheme="minorEastAsia" w:cstheme="minorEastAsia"/>
          <w:szCs w:val="32"/>
        </w:rPr>
      </w:pPr>
      <w:r>
        <w:rPr>
          <w:rFonts w:hint="eastAsia" w:asciiTheme="minorEastAsia" w:hAnsiTheme="minorEastAsia" w:cstheme="minorEastAsia"/>
          <w:szCs w:val="32"/>
        </w:rPr>
        <w:t>2.考试大纲适用专业</w:t>
      </w:r>
    </w:p>
    <w:p>
      <w:pPr>
        <w:spacing w:line="500" w:lineRule="exact"/>
        <w:ind w:firstLine="480"/>
        <w:rPr>
          <w:rFonts w:asciiTheme="minorEastAsia" w:hAnsiTheme="minorEastAsia" w:cstheme="minorEastAsia"/>
          <w:szCs w:val="32"/>
        </w:rPr>
      </w:pPr>
      <w:r>
        <w:rPr>
          <w:rFonts w:hint="eastAsia" w:asciiTheme="minorEastAsia" w:hAnsiTheme="minorEastAsia" w:cstheme="minorEastAsia"/>
          <w:szCs w:val="32"/>
        </w:rPr>
        <w:t>本考试大纲适用于中等职业学校电子信息技术、物联网技术应用、电子技术应用、电子材料与元器件制造、电子电器应用与维修、服务机器人装配与维护、农村电气技术专业。</w:t>
      </w:r>
    </w:p>
    <w:p>
      <w:pPr>
        <w:spacing w:line="500" w:lineRule="exact"/>
        <w:ind w:firstLine="720" w:firstLineChars="300"/>
        <w:rPr>
          <w:rFonts w:asciiTheme="minorEastAsia" w:hAnsiTheme="minorEastAsia" w:cstheme="minorEastAsia"/>
          <w:szCs w:val="32"/>
        </w:rPr>
      </w:pPr>
      <w:r>
        <w:rPr>
          <w:rFonts w:hint="eastAsia" w:asciiTheme="minorEastAsia" w:hAnsiTheme="minorEastAsia" w:cstheme="minorEastAsia"/>
          <w:szCs w:val="32"/>
        </w:rPr>
        <w:t>3.教学内容及实施建议</w:t>
      </w:r>
    </w:p>
    <w:p>
      <w:pPr>
        <w:spacing w:line="500" w:lineRule="exact"/>
        <w:ind w:firstLine="480"/>
        <w:rPr>
          <w:rFonts w:asciiTheme="minorEastAsia" w:hAnsiTheme="minorEastAsia" w:cstheme="minorEastAsia"/>
          <w:szCs w:val="32"/>
        </w:rPr>
      </w:pPr>
      <w:r>
        <w:rPr>
          <w:rFonts w:hint="eastAsia" w:asciiTheme="minorEastAsia" w:hAnsiTheme="minorEastAsia" w:cstheme="minorEastAsia"/>
          <w:szCs w:val="32"/>
        </w:rPr>
        <w:t>（1）考纲对应教学内容，全面考核中等职业学校电子信息类专业学生对电工技术基础知识与技能及电子技术基础知识与技能的掌握与运用能力、</w:t>
      </w:r>
      <w:r>
        <w:rPr>
          <w:rFonts w:hint="eastAsia" w:asciiTheme="minorEastAsia" w:hAnsiTheme="minorEastAsia" w:cstheme="minorEastAsia"/>
          <w:color w:val="000000" w:themeColor="text1"/>
        </w:rPr>
        <w:t>日常家用电器设备检测与维修能力、</w:t>
      </w:r>
      <w:r>
        <w:rPr>
          <w:rFonts w:hint="eastAsia" w:asciiTheme="minorEastAsia" w:hAnsiTheme="minorEastAsia" w:cstheme="minorEastAsia"/>
        </w:rPr>
        <w:t>运用一种可编程控制器实现电路基本控制的能力、PCB设</w:t>
      </w:r>
      <w:r>
        <w:rPr>
          <w:rFonts w:hint="eastAsia" w:asciiTheme="minorEastAsia" w:hAnsiTheme="minorEastAsia" w:cstheme="minorEastAsia"/>
          <w:color w:val="000000" w:themeColor="text1"/>
        </w:rPr>
        <w:t>计与制作能力，</w:t>
      </w:r>
      <w:r>
        <w:rPr>
          <w:rFonts w:hint="eastAsia" w:asciiTheme="minorEastAsia" w:hAnsiTheme="minorEastAsia" w:cstheme="minorEastAsia"/>
          <w:szCs w:val="32"/>
        </w:rPr>
        <w:t>考试范围及难易程度合理，适用于选拔技术技能人才。</w:t>
      </w:r>
    </w:p>
    <w:p>
      <w:pPr>
        <w:spacing w:line="500" w:lineRule="exact"/>
        <w:ind w:firstLine="480"/>
        <w:rPr>
          <w:rFonts w:asciiTheme="minorEastAsia" w:hAnsiTheme="minorEastAsia" w:cstheme="minorEastAsia"/>
          <w:szCs w:val="32"/>
        </w:rPr>
      </w:pPr>
      <w:r>
        <w:rPr>
          <w:rFonts w:hint="eastAsia" w:asciiTheme="minorEastAsia" w:hAnsiTheme="minorEastAsia" w:cstheme="minorEastAsia"/>
          <w:szCs w:val="32"/>
        </w:rPr>
        <w:t>（2）教学实施建议，本次给定的2024年考核项目是中等职业学校电子信息类专业教学内容的一部分，考核项目每年有一定变化；建议中等职业学校依据各专业教学标准，合理匹配理论与实践教学，全面提升学生专业能力及综合素养。</w:t>
      </w:r>
    </w:p>
    <w:p>
      <w:pPr>
        <w:spacing w:line="500" w:lineRule="exact"/>
        <w:ind w:firstLine="480"/>
        <w:rPr>
          <w:rFonts w:asciiTheme="minorEastAsia" w:hAnsiTheme="minorEastAsia" w:cstheme="minorEastAsia"/>
          <w:szCs w:val="32"/>
        </w:rPr>
      </w:pPr>
      <w:r>
        <w:rPr>
          <w:rFonts w:hint="eastAsia" w:asciiTheme="minorEastAsia" w:hAnsiTheme="minorEastAsia" w:cstheme="minorEastAsia"/>
          <w:szCs w:val="32"/>
        </w:rPr>
        <w:t>4.技能考试过程</w:t>
      </w:r>
    </w:p>
    <w:p>
      <w:pPr>
        <w:spacing w:line="500" w:lineRule="exact"/>
        <w:ind w:firstLine="480"/>
        <w:rPr>
          <w:rFonts w:asciiTheme="minorEastAsia" w:hAnsiTheme="minorEastAsia" w:cstheme="minorEastAsia"/>
          <w:szCs w:val="32"/>
        </w:rPr>
      </w:pPr>
      <w:r>
        <w:rPr>
          <w:rFonts w:hint="eastAsia" w:asciiTheme="minorEastAsia" w:hAnsiTheme="minorEastAsia" w:cstheme="minorEastAsia"/>
          <w:szCs w:val="32"/>
        </w:rPr>
        <w:t>电子信息类专业技能考试采取设备实操（硬件或工具软件使用）方式进行，</w:t>
      </w:r>
      <w:r>
        <w:rPr>
          <w:rFonts w:hint="eastAsia" w:asciiTheme="minorEastAsia" w:hAnsiTheme="minorEastAsia" w:cstheme="minorEastAsia"/>
          <w:color w:val="000000" w:themeColor="text1"/>
        </w:rPr>
        <w:t>必选专业基础技能模块考核时间为30分钟，可选专业技能方向模块考核时间为30分钟，共计60分钟</w:t>
      </w:r>
      <w:r>
        <w:rPr>
          <w:rFonts w:hint="eastAsia" w:asciiTheme="minorEastAsia" w:hAnsiTheme="minorEastAsia" w:cstheme="minorEastAsia"/>
          <w:szCs w:val="32"/>
        </w:rPr>
        <w:t>；依据不同技能考核项目综合考察学生规范且熟练使用常用仪器仪表、设备、工量具能力、操作与检查维修能力、应用常用软件制图能力以及安全文明作业情况。</w:t>
      </w:r>
    </w:p>
    <w:p>
      <w:pPr>
        <w:spacing w:line="500" w:lineRule="exact"/>
        <w:ind w:firstLine="480"/>
        <w:rPr>
          <w:rFonts w:asciiTheme="minorEastAsia" w:hAnsiTheme="minorEastAsia" w:cstheme="minorEastAsia"/>
          <w:szCs w:val="32"/>
        </w:rPr>
      </w:pPr>
      <w:r>
        <w:rPr>
          <w:rFonts w:hint="eastAsia" w:asciiTheme="minorEastAsia" w:hAnsiTheme="minorEastAsia" w:cstheme="minorEastAsia"/>
          <w:szCs w:val="32"/>
        </w:rPr>
        <w:t>5.评价赋分形式</w:t>
      </w:r>
    </w:p>
    <w:p>
      <w:pPr>
        <w:spacing w:line="500" w:lineRule="exact"/>
        <w:ind w:firstLine="480"/>
        <w:rPr>
          <w:rFonts w:ascii="黑体" w:hAnsi="黑体" w:eastAsia="黑体" w:cs="黑体"/>
          <w:b/>
          <w:bCs/>
        </w:rPr>
      </w:pPr>
      <w:r>
        <w:rPr>
          <w:rFonts w:hint="eastAsia" w:asciiTheme="minorEastAsia" w:hAnsiTheme="minorEastAsia" w:cstheme="minorEastAsia"/>
          <w:szCs w:val="32"/>
        </w:rPr>
        <w:t>电子信息类专业技能考核为过程与结果综合性评价，同时注重规范操作，权重合理。</w:t>
      </w:r>
    </w:p>
    <w:p>
      <w:pPr>
        <w:spacing w:line="500" w:lineRule="exact"/>
        <w:ind w:firstLine="482"/>
        <w:rPr>
          <w:rFonts w:ascii="黑体" w:hAnsi="黑体" w:eastAsia="黑体" w:cs="黑体"/>
          <w:b/>
          <w:bCs/>
        </w:rPr>
      </w:pPr>
    </w:p>
    <w:p>
      <w:pPr>
        <w:spacing w:line="500" w:lineRule="exact"/>
        <w:ind w:firstLine="482"/>
        <w:rPr>
          <w:rFonts w:ascii="黑体" w:hAnsi="黑体" w:eastAsia="黑体" w:cs="黑体"/>
          <w:b/>
          <w:bCs/>
        </w:rPr>
      </w:pPr>
    </w:p>
    <w:p>
      <w:pPr>
        <w:spacing w:line="500" w:lineRule="exact"/>
        <w:ind w:firstLine="482"/>
        <w:rPr>
          <w:rFonts w:ascii="黑体" w:hAnsi="黑体" w:eastAsia="黑体" w:cs="黑体"/>
          <w:b/>
          <w:bCs/>
        </w:rPr>
      </w:pPr>
    </w:p>
    <w:p>
      <w:pPr>
        <w:spacing w:line="500" w:lineRule="exact"/>
        <w:ind w:firstLine="482"/>
        <w:rPr>
          <w:rFonts w:ascii="黑体" w:hAnsi="黑体" w:eastAsia="黑体" w:cs="黑体"/>
          <w:b/>
          <w:bCs/>
        </w:rPr>
      </w:pPr>
    </w:p>
    <w:p>
      <w:pPr>
        <w:spacing w:line="500" w:lineRule="exact"/>
        <w:ind w:firstLine="0" w:firstLineChars="0"/>
        <w:rPr>
          <w:rFonts w:ascii="宋体" w:hAnsi="宋体" w:cs="Arial"/>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4"/>
                  <w:ind w:firstLine="360"/>
                </w:pPr>
                <w:r>
                  <w:fldChar w:fldCharType="begin"/>
                </w:r>
                <w:r>
                  <w:instrText xml:space="preserve"> PAGE  \* MERGEFORMAT </w:instrText>
                </w:r>
                <w:r>
                  <w:fldChar w:fldCharType="separate"/>
                </w:r>
                <w:r>
                  <w:t>15</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78CB5B"/>
    <w:multiLevelType w:val="singleLevel"/>
    <w:tmpl w:val="D478CB5B"/>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FjOWUzZWFlZGNjZDlhZjdjMjlmMmY5YWQ0ODc0M2YifQ=="/>
    <w:docVar w:name="KSO_WPS_MARK_KEY" w:val="de80be72-7082-4ee2-86ca-b25aa24d53b9"/>
  </w:docVars>
  <w:rsids>
    <w:rsidRoot w:val="00281A56"/>
    <w:rsid w:val="000526EF"/>
    <w:rsid w:val="000B33CD"/>
    <w:rsid w:val="000E53DB"/>
    <w:rsid w:val="000F19F6"/>
    <w:rsid w:val="000F376C"/>
    <w:rsid w:val="001F1541"/>
    <w:rsid w:val="00225AEA"/>
    <w:rsid w:val="00281A56"/>
    <w:rsid w:val="002914BC"/>
    <w:rsid w:val="002A20BF"/>
    <w:rsid w:val="003360F0"/>
    <w:rsid w:val="003600A9"/>
    <w:rsid w:val="0036420A"/>
    <w:rsid w:val="00372D4C"/>
    <w:rsid w:val="00391BAF"/>
    <w:rsid w:val="00623E83"/>
    <w:rsid w:val="006768C2"/>
    <w:rsid w:val="00726537"/>
    <w:rsid w:val="00763DEA"/>
    <w:rsid w:val="008104B1"/>
    <w:rsid w:val="00817346"/>
    <w:rsid w:val="008C035A"/>
    <w:rsid w:val="00902F22"/>
    <w:rsid w:val="00A340BA"/>
    <w:rsid w:val="00A54C64"/>
    <w:rsid w:val="00AD5049"/>
    <w:rsid w:val="00AD5E23"/>
    <w:rsid w:val="00B4264C"/>
    <w:rsid w:val="00B649C1"/>
    <w:rsid w:val="00C450C9"/>
    <w:rsid w:val="00CD7609"/>
    <w:rsid w:val="00CF2A21"/>
    <w:rsid w:val="00D87912"/>
    <w:rsid w:val="00D93D67"/>
    <w:rsid w:val="00D969B2"/>
    <w:rsid w:val="00DA7F31"/>
    <w:rsid w:val="00EC5AAA"/>
    <w:rsid w:val="00EF11EE"/>
    <w:rsid w:val="00F13FE4"/>
    <w:rsid w:val="00F60A08"/>
    <w:rsid w:val="00F664DF"/>
    <w:rsid w:val="01136D44"/>
    <w:rsid w:val="01453A14"/>
    <w:rsid w:val="015B04E3"/>
    <w:rsid w:val="018378CA"/>
    <w:rsid w:val="02F422A5"/>
    <w:rsid w:val="038E0703"/>
    <w:rsid w:val="04B34B43"/>
    <w:rsid w:val="07025EC3"/>
    <w:rsid w:val="07CF5DE6"/>
    <w:rsid w:val="0B5F6B48"/>
    <w:rsid w:val="0EB9159E"/>
    <w:rsid w:val="0F493E93"/>
    <w:rsid w:val="0F996604"/>
    <w:rsid w:val="10B262A5"/>
    <w:rsid w:val="11B9465B"/>
    <w:rsid w:val="12282CC2"/>
    <w:rsid w:val="126A1B24"/>
    <w:rsid w:val="1291436B"/>
    <w:rsid w:val="12D86A0E"/>
    <w:rsid w:val="138A52B7"/>
    <w:rsid w:val="144A4A19"/>
    <w:rsid w:val="14EE0A79"/>
    <w:rsid w:val="153B632B"/>
    <w:rsid w:val="15A177F9"/>
    <w:rsid w:val="16CF7BB0"/>
    <w:rsid w:val="17E61E83"/>
    <w:rsid w:val="18356139"/>
    <w:rsid w:val="186510A6"/>
    <w:rsid w:val="18C11A12"/>
    <w:rsid w:val="18E02B59"/>
    <w:rsid w:val="1D5F1789"/>
    <w:rsid w:val="1DCC2DE7"/>
    <w:rsid w:val="1FC475AA"/>
    <w:rsid w:val="206B5071"/>
    <w:rsid w:val="20E4738A"/>
    <w:rsid w:val="22086FD9"/>
    <w:rsid w:val="226B30CA"/>
    <w:rsid w:val="22934188"/>
    <w:rsid w:val="23CE7442"/>
    <w:rsid w:val="23F7779D"/>
    <w:rsid w:val="24600C0F"/>
    <w:rsid w:val="25BC57A4"/>
    <w:rsid w:val="25DE5995"/>
    <w:rsid w:val="26027970"/>
    <w:rsid w:val="27DF1DDE"/>
    <w:rsid w:val="283A50A6"/>
    <w:rsid w:val="284C4C8D"/>
    <w:rsid w:val="29E54D54"/>
    <w:rsid w:val="2B4703E0"/>
    <w:rsid w:val="2B627E31"/>
    <w:rsid w:val="2BD45918"/>
    <w:rsid w:val="2D7E5A35"/>
    <w:rsid w:val="2DCD5A87"/>
    <w:rsid w:val="2F05640D"/>
    <w:rsid w:val="33694A91"/>
    <w:rsid w:val="3408225D"/>
    <w:rsid w:val="35D66E1C"/>
    <w:rsid w:val="3635559B"/>
    <w:rsid w:val="38755BD4"/>
    <w:rsid w:val="3A3B7FD1"/>
    <w:rsid w:val="3D6A1B31"/>
    <w:rsid w:val="3D8B2955"/>
    <w:rsid w:val="3E0D3922"/>
    <w:rsid w:val="3E277AF8"/>
    <w:rsid w:val="3F393B52"/>
    <w:rsid w:val="3F3E3276"/>
    <w:rsid w:val="3F7942AE"/>
    <w:rsid w:val="3FB43F86"/>
    <w:rsid w:val="3FD1231A"/>
    <w:rsid w:val="3FDA0AF2"/>
    <w:rsid w:val="3FF316C7"/>
    <w:rsid w:val="40725EBC"/>
    <w:rsid w:val="407A7E48"/>
    <w:rsid w:val="40816843"/>
    <w:rsid w:val="41313092"/>
    <w:rsid w:val="4171348E"/>
    <w:rsid w:val="42280188"/>
    <w:rsid w:val="42A15FF5"/>
    <w:rsid w:val="438A4CDB"/>
    <w:rsid w:val="44004F9E"/>
    <w:rsid w:val="445157F9"/>
    <w:rsid w:val="448C7851"/>
    <w:rsid w:val="44DF1871"/>
    <w:rsid w:val="45890F47"/>
    <w:rsid w:val="458A4B1F"/>
    <w:rsid w:val="45CC7DBB"/>
    <w:rsid w:val="461D5993"/>
    <w:rsid w:val="467E40DC"/>
    <w:rsid w:val="47694DF5"/>
    <w:rsid w:val="477E44C5"/>
    <w:rsid w:val="487675DC"/>
    <w:rsid w:val="48A73C3A"/>
    <w:rsid w:val="4A047CB4"/>
    <w:rsid w:val="4A9B157C"/>
    <w:rsid w:val="4C1C66ED"/>
    <w:rsid w:val="4C3C0B3D"/>
    <w:rsid w:val="4C9B3AB5"/>
    <w:rsid w:val="4CB52B24"/>
    <w:rsid w:val="4D0111D0"/>
    <w:rsid w:val="4D737D4A"/>
    <w:rsid w:val="4E8B126B"/>
    <w:rsid w:val="4ED67027"/>
    <w:rsid w:val="4FD21FAD"/>
    <w:rsid w:val="50B16A74"/>
    <w:rsid w:val="50C9724C"/>
    <w:rsid w:val="515558F4"/>
    <w:rsid w:val="51B7313F"/>
    <w:rsid w:val="52635E01"/>
    <w:rsid w:val="54253F7A"/>
    <w:rsid w:val="54555305"/>
    <w:rsid w:val="55173EF5"/>
    <w:rsid w:val="578D049F"/>
    <w:rsid w:val="579F72CD"/>
    <w:rsid w:val="57D707BF"/>
    <w:rsid w:val="586C3A14"/>
    <w:rsid w:val="5AE40D1D"/>
    <w:rsid w:val="5B2446F7"/>
    <w:rsid w:val="5BB65F6A"/>
    <w:rsid w:val="5E3D4F96"/>
    <w:rsid w:val="5E543AC4"/>
    <w:rsid w:val="5E850121"/>
    <w:rsid w:val="5EB32EE1"/>
    <w:rsid w:val="5F7A57AC"/>
    <w:rsid w:val="5FD47017"/>
    <w:rsid w:val="60762418"/>
    <w:rsid w:val="6231453C"/>
    <w:rsid w:val="627453C8"/>
    <w:rsid w:val="63B84AF5"/>
    <w:rsid w:val="644F714D"/>
    <w:rsid w:val="64C87DCA"/>
    <w:rsid w:val="64FA6C29"/>
    <w:rsid w:val="65C47781"/>
    <w:rsid w:val="66DB1226"/>
    <w:rsid w:val="66EC6F90"/>
    <w:rsid w:val="671C7956"/>
    <w:rsid w:val="68B20829"/>
    <w:rsid w:val="69715E72"/>
    <w:rsid w:val="6991630A"/>
    <w:rsid w:val="69E00745"/>
    <w:rsid w:val="6AEE1402"/>
    <w:rsid w:val="6B2B10FF"/>
    <w:rsid w:val="6BB64010"/>
    <w:rsid w:val="6BFD3C74"/>
    <w:rsid w:val="6DAB3975"/>
    <w:rsid w:val="6F961F84"/>
    <w:rsid w:val="70150033"/>
    <w:rsid w:val="70251764"/>
    <w:rsid w:val="71E05943"/>
    <w:rsid w:val="72086469"/>
    <w:rsid w:val="73E2509D"/>
    <w:rsid w:val="74E4399C"/>
    <w:rsid w:val="74EE481B"/>
    <w:rsid w:val="74FD05BA"/>
    <w:rsid w:val="76F0487A"/>
    <w:rsid w:val="78031D5B"/>
    <w:rsid w:val="780D6D66"/>
    <w:rsid w:val="78252301"/>
    <w:rsid w:val="791906D8"/>
    <w:rsid w:val="796B643A"/>
    <w:rsid w:val="7C6202C8"/>
    <w:rsid w:val="7CA71934"/>
    <w:rsid w:val="7DCE1B3E"/>
    <w:rsid w:val="7E040C0B"/>
    <w:rsid w:val="7F2A12F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before="300" w:after="300"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5"/>
    <w:qFormat/>
    <w:uiPriority w:val="0"/>
    <w:rPr>
      <w:rFonts w:asciiTheme="minorHAnsi" w:hAnsiTheme="minorHAnsi" w:eastAsiaTheme="minorEastAsia" w:cstheme="minorBidi"/>
      <w:kern w:val="2"/>
      <w:sz w:val="18"/>
      <w:szCs w:val="18"/>
    </w:rPr>
  </w:style>
  <w:style w:type="character" w:customStyle="1" w:styleId="11">
    <w:name w:val="页脚 Char"/>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EEFEDC-233F-42C8-82BD-033DDFE1D8A4}">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15</Pages>
  <Words>1695</Words>
  <Characters>9664</Characters>
  <Lines>80</Lines>
  <Paragraphs>22</Paragraphs>
  <TotalTime>40</TotalTime>
  <ScaleCrop>false</ScaleCrop>
  <LinksUpToDate>false</LinksUpToDate>
  <CharactersWithSpaces>11337</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2023-11-23T01:44:00Z</dcterms:created>
  <dc:creator>季海成</dc:creator>
  <cp:lastModifiedBy>Echo</cp:lastModifiedBy>
  <dcterms:modified xsi:type="dcterms:W3CDTF">2024-03-05T01:01:09Z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0EB2AB5527544376B8780A70CA896D06_13</vt:lpwstr>
  </property>
</Properties>
</file>