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</w:pPr>
      <w:r>
        <w:rPr>
          <w:rFonts w:hint="eastAsia"/>
        </w:rPr>
        <w:t>2024年黑龙江省职业教育春季高考畜牧兽医类专业技能操作考试大纲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1.参照中华人民共和国教育部职业教育与成人教育司颁布的《中等职业学校专业教学标准（试行）》，2017年8月26日发布。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/>
          <w:szCs w:val="32"/>
        </w:rPr>
        <w:t>3.</w:t>
      </w:r>
      <w:r>
        <w:rPr>
          <w:rFonts w:hint="eastAsia" w:ascii="宋体" w:hAnsi="宋体" w:eastAsia="宋体" w:cs="宋体"/>
        </w:rPr>
        <w:t>参照</w:t>
      </w:r>
      <w:r>
        <w:rPr>
          <w:rFonts w:ascii="宋体" w:hAnsi="宋体" w:eastAsia="宋体" w:cs="宋体"/>
        </w:rPr>
        <w:t>北大荒农垦集团有限公司</w:t>
      </w:r>
      <w:r>
        <w:rPr>
          <w:rFonts w:hint="eastAsia" w:ascii="宋体" w:hAnsi="宋体" w:eastAsia="宋体" w:cs="宋体"/>
        </w:rPr>
        <w:t>（2021年）牵头制定的《</w:t>
      </w:r>
      <w:r>
        <w:rPr>
          <w:rFonts w:ascii="宋体" w:hAnsi="宋体" w:eastAsia="宋体" w:cs="宋体"/>
        </w:rPr>
        <w:t>家庭农场畜禽养殖职业技能等级标准</w:t>
      </w:r>
      <w:r>
        <w:rPr>
          <w:rFonts w:hint="eastAsia" w:ascii="宋体" w:hAnsi="宋体" w:eastAsia="宋体" w:cs="宋体"/>
        </w:rPr>
        <w:t>》。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 w:ascii="宋体" w:hAnsi="宋体" w:eastAsia="宋体" w:cs="宋体"/>
        </w:rPr>
        <w:t>4.参照</w:t>
      </w:r>
      <w:r>
        <w:rPr>
          <w:rFonts w:ascii="宋体" w:hAnsi="宋体" w:eastAsia="宋体" w:cs="宋体"/>
        </w:rPr>
        <w:t>名将宠美教育科技（北京）有限公司</w:t>
      </w:r>
      <w:r>
        <w:rPr>
          <w:rFonts w:hint="eastAsia" w:ascii="宋体" w:hAnsi="宋体" w:eastAsia="宋体" w:cs="宋体"/>
        </w:rPr>
        <w:t>（2020年）牵头</w:t>
      </w:r>
      <w:r>
        <w:rPr>
          <w:rFonts w:hint="eastAsia"/>
          <w:szCs w:val="32"/>
        </w:rPr>
        <w:t>制定的《宠物护理与美容职业技能等级标准》</w:t>
      </w:r>
    </w:p>
    <w:p>
      <w:pPr>
        <w:ind w:firstLine="480"/>
        <w:rPr>
          <w:szCs w:val="32"/>
          <w:highlight w:val="yellow"/>
        </w:rPr>
      </w:pPr>
      <w:r>
        <w:rPr>
          <w:rFonts w:hint="eastAsia"/>
          <w:szCs w:val="32"/>
        </w:rPr>
        <w:t>5.畜牧兽医类专业对口涵盖专业范围，如表1所示。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 畜牧兽医类专业对口涵盖专业范围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2840" w:type="dxa"/>
          </w:tcPr>
          <w:p>
            <w:pPr>
              <w:widowControl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畜禽生产技术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610301</w:t>
            </w:r>
          </w:p>
          <w:p>
            <w:pPr>
              <w:widowControl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宠物养护与经营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610303</w:t>
            </w: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畜牧兽医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410303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动物医学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410301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畜禽智能化养殖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410307</w:t>
            </w:r>
          </w:p>
          <w:p>
            <w:pPr>
              <w:widowControl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动物营养与饲料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410310</w:t>
            </w:r>
          </w:p>
          <w:p>
            <w:pPr>
              <w:widowControl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宠物养护与驯导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410309</w:t>
            </w: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现代畜牧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210304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动物医学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210301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动物科学090301</w:t>
            </w:r>
          </w:p>
          <w:p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动物医学090401</w:t>
            </w:r>
          </w:p>
        </w:tc>
      </w:tr>
    </w:tbl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畜牧兽医类专业技能考试为实际操作考试方式，考试总分为200分，实操项目随机抽取，考试时间为15分钟。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技能模块1  75%酒精稀释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  <w:szCs w:val="21"/>
        </w:rPr>
        <w:t>将95%酒精稀释成75%酒精，用反比法(或公式法)写出计算公式并计算出需要95%酒精的量。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（2）能</w:t>
      </w:r>
      <w:r>
        <w:rPr>
          <w:rFonts w:hint="eastAsia" w:ascii="宋体" w:hAnsi="宋体"/>
          <w:szCs w:val="21"/>
        </w:rPr>
        <w:t>将95%酒精稀释成75%酒精，用交叉法写出计算公式并说出配制方法。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（3）能准确</w:t>
      </w:r>
      <w:r>
        <w:rPr>
          <w:rFonts w:hint="eastAsia" w:ascii="宋体" w:hAnsi="宋体"/>
          <w:szCs w:val="21"/>
        </w:rPr>
        <w:t>用100ml量筒使用简便法配制75%酒精。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演算纸、笔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宋体" w:hAnsi="宋体"/>
          <w:szCs w:val="21"/>
        </w:rPr>
        <w:t>100ml量筒、烧杯、吸管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 w:ascii="宋体" w:hAnsi="宋体"/>
          <w:szCs w:val="21"/>
        </w:rPr>
        <w:t>95%酒精、纯化水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（1）遵守药物稀释安全操作规范要求。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（3）器械、物品等摆放整齐。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（6）规范且熟练稀释药物。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技能模块2  犬徒手保定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</w:rPr>
        <w:t>规范进行</w:t>
      </w:r>
      <w:r>
        <w:rPr>
          <w:rFonts w:hint="eastAsia" w:ascii="宋体" w:hAnsi="宋体"/>
          <w:szCs w:val="21"/>
        </w:rPr>
        <w:t>犬的怀抱保定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</w:t>
      </w:r>
      <w:r>
        <w:rPr>
          <w:rFonts w:hint="eastAsia" w:ascii="宋体" w:hAnsi="宋体"/>
        </w:rPr>
        <w:t>规范进行</w:t>
      </w:r>
      <w:r>
        <w:rPr>
          <w:rFonts w:hint="eastAsia" w:ascii="宋体" w:hAnsi="宋体"/>
          <w:szCs w:val="21"/>
        </w:rPr>
        <w:t>犬的站立保定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</w:t>
      </w:r>
      <w:r>
        <w:rPr>
          <w:rFonts w:hint="eastAsia" w:ascii="宋体" w:hAnsi="宋体"/>
        </w:rPr>
        <w:t>规范进行</w:t>
      </w:r>
      <w:r>
        <w:rPr>
          <w:rFonts w:hint="eastAsia" w:ascii="宋体" w:hAnsi="宋体"/>
          <w:szCs w:val="21"/>
        </w:rPr>
        <w:t>犬的单人侧卧保定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</w:t>
      </w:r>
      <w:r>
        <w:rPr>
          <w:rFonts w:hint="eastAsia" w:ascii="宋体" w:hAnsi="宋体"/>
        </w:rPr>
        <w:t>规范进行</w:t>
      </w:r>
      <w:r>
        <w:rPr>
          <w:rFonts w:hint="eastAsia" w:ascii="宋体" w:hAnsi="宋体"/>
          <w:szCs w:val="21"/>
        </w:rPr>
        <w:t>犬的单人前肢头静脉采血保定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jc w:val="left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小型犬模型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（1）遵守动物接近与保定原则。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（3）物品摆放整齐。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（4）操作过程中应保持物品清洁，保证工作场地整洁有序。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（5）规范且熟练保定动物。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技能模块3  奶牛体表标志认识</w:t>
      </w:r>
    </w:p>
    <w:p>
      <w:pPr>
        <w:ind w:firstLine="480"/>
        <w:rPr>
          <w:szCs w:val="32"/>
          <w:highlight w:val="yellow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  <w:szCs w:val="21"/>
        </w:rPr>
        <w:t>正确指出鬐甲位置并进行相关描述。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</w:t>
      </w:r>
      <w:r>
        <w:rPr>
          <w:rFonts w:hint="eastAsia" w:ascii="宋体" w:hAnsi="宋体"/>
          <w:szCs w:val="21"/>
        </w:rPr>
        <w:t>正确指出腹皮下静脉位置并进行相关描述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</w:t>
      </w:r>
      <w:r>
        <w:rPr>
          <w:rFonts w:hint="eastAsia" w:ascii="宋体" w:hAnsi="宋体"/>
          <w:szCs w:val="21"/>
        </w:rPr>
        <w:t>正确指出飞节位置并进行相关描述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</w:t>
      </w:r>
      <w:r>
        <w:rPr>
          <w:rFonts w:hint="eastAsia" w:ascii="宋体" w:hAnsi="宋体"/>
          <w:szCs w:val="21"/>
        </w:rPr>
        <w:t>正确指出髋结节位置并进行相关描述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rFonts w:hint="eastAsia" w:ascii="宋体" w:hAnsi="宋体"/>
          <w:szCs w:val="21"/>
        </w:rPr>
        <w:t>正确指出坐骨结节位置并进行相关描述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</w:t>
      </w:r>
      <w:r>
        <w:rPr>
          <w:rFonts w:hint="eastAsia" w:ascii="宋体" w:hAnsi="宋体"/>
          <w:szCs w:val="21"/>
        </w:rPr>
        <w:t>正确指出臀部位置并进行相关描述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奶牛整体图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（2）物品摆放整齐。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（3）操作过程中应保持物品清洁，保证工作场地整洁有序。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（4）操作正确且熟练。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技能模块4  漂浮法检查羊粪便中虫卵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（1）能熟练使用天平</w:t>
      </w:r>
      <w:r>
        <w:rPr>
          <w:rFonts w:hint="eastAsia" w:ascii="宋体" w:hAnsi="宋体"/>
          <w:szCs w:val="21"/>
        </w:rPr>
        <w:t>称取2g粪便样本。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（2）能据样本重量</w:t>
      </w:r>
      <w:r>
        <w:rPr>
          <w:rFonts w:hint="eastAsia" w:ascii="宋体" w:hAnsi="宋体"/>
          <w:szCs w:val="21"/>
        </w:rPr>
        <w:t>加</w:t>
      </w:r>
      <w:r>
        <w:rPr>
          <w:rFonts w:hint="eastAsia"/>
          <w:szCs w:val="32"/>
        </w:rPr>
        <w:t>适量</w:t>
      </w:r>
      <w:r>
        <w:rPr>
          <w:rFonts w:hint="eastAsia" w:ascii="宋体" w:hAnsi="宋体"/>
          <w:szCs w:val="21"/>
        </w:rPr>
        <w:t>饱合盐水、并适当搅拌均匀，能熟练过滤粪样。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（3）能正确加</w:t>
      </w:r>
      <w:r>
        <w:rPr>
          <w:rFonts w:hint="eastAsia" w:ascii="宋体" w:hAnsi="宋体"/>
          <w:szCs w:val="21"/>
        </w:rPr>
        <w:t>漂浮液至瓶口出现凸面，说明需静置30分钟。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（4）能正确使用载玻片或盖玻片蘸取</w:t>
      </w:r>
      <w:r>
        <w:rPr>
          <w:rFonts w:hint="eastAsia"/>
        </w:rPr>
        <w:t>虫卵</w:t>
      </w:r>
      <w:r>
        <w:rPr>
          <w:rFonts w:hint="eastAsia" w:ascii="宋体" w:hAnsi="宋体"/>
          <w:szCs w:val="21"/>
        </w:rPr>
        <w:t>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（5）能正确</w:t>
      </w:r>
      <w:r>
        <w:rPr>
          <w:rFonts w:hint="eastAsia" w:ascii="宋体" w:hAnsi="宋体"/>
          <w:szCs w:val="21"/>
        </w:rPr>
        <w:t>识别羊的</w:t>
      </w:r>
      <w:r>
        <w:rPr>
          <w:rFonts w:hint="eastAsia"/>
        </w:rPr>
        <w:t>线虫卵、绦虫卵、球虫卵。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ascii="宋体" w:hAnsi="宋体"/>
          <w:szCs w:val="21"/>
        </w:rPr>
        <w:t>粪</w:t>
      </w:r>
      <w:r>
        <w:rPr>
          <w:rFonts w:hint="eastAsia" w:ascii="宋体" w:hAnsi="宋体"/>
          <w:szCs w:val="21"/>
        </w:rPr>
        <w:t>样、饱合盐水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宋体" w:hAnsi="宋体"/>
          <w:szCs w:val="21"/>
        </w:rPr>
        <w:t>托盘天平、塑料杯子、</w:t>
      </w:r>
      <w:r>
        <w:rPr>
          <w:rFonts w:ascii="宋体" w:hAnsi="宋体"/>
          <w:szCs w:val="21"/>
        </w:rPr>
        <w:t>金属筛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青霉素</w:t>
      </w:r>
      <w:r>
        <w:rPr>
          <w:rFonts w:hint="eastAsia" w:ascii="宋体" w:hAnsi="宋体"/>
          <w:szCs w:val="21"/>
        </w:rPr>
        <w:t>瓶、</w:t>
      </w:r>
      <w:r>
        <w:rPr>
          <w:rFonts w:ascii="宋体" w:hAnsi="宋体"/>
          <w:szCs w:val="21"/>
        </w:rPr>
        <w:t>滴管</w:t>
      </w:r>
      <w:r>
        <w:rPr>
          <w:rFonts w:hint="eastAsia" w:ascii="宋体" w:hAnsi="宋体"/>
          <w:szCs w:val="21"/>
        </w:rPr>
        <w:t>、载</w:t>
      </w:r>
      <w:r>
        <w:rPr>
          <w:rFonts w:hint="eastAsia"/>
          <w:szCs w:val="32"/>
        </w:rPr>
        <w:t>玻</w:t>
      </w:r>
      <w:r>
        <w:rPr>
          <w:rFonts w:hint="eastAsia" w:ascii="宋体" w:hAnsi="宋体"/>
          <w:szCs w:val="21"/>
        </w:rPr>
        <w:t>片、盖</w:t>
      </w:r>
      <w:r>
        <w:rPr>
          <w:rFonts w:hint="eastAsia"/>
          <w:szCs w:val="32"/>
        </w:rPr>
        <w:t>玻</w:t>
      </w:r>
      <w:r>
        <w:rPr>
          <w:rFonts w:hint="eastAsia" w:ascii="宋体" w:hAnsi="宋体"/>
          <w:szCs w:val="21"/>
        </w:rPr>
        <w:t>片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（3）羊</w:t>
      </w:r>
      <w:r>
        <w:rPr>
          <w:rFonts w:hint="eastAsia" w:ascii="宋体" w:hAnsi="宋体"/>
          <w:szCs w:val="21"/>
        </w:rPr>
        <w:t>虫卵照片图。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（1）遵守漂浮法检查粪便中虫卵安全操作规范要求。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（6）操作规范且熟练。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技能模块5  猪内脏器官组织结构观察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  <w:szCs w:val="21"/>
        </w:rPr>
        <w:t>正确使用显微镜。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</w:t>
      </w:r>
      <w:r>
        <w:rPr>
          <w:rFonts w:hint="eastAsia" w:ascii="宋体" w:hAnsi="宋体"/>
          <w:szCs w:val="21"/>
        </w:rPr>
        <w:t>小肠切片能识别并说出肠壁四层结构、肝脏切片能识别并说出肝小叶、卵巢切片能识别并说出卵泡、睾丸切片能识别并说出曲细精管、淋巴结切片能识别并说出淋巴小结、肺脏切片能识别并说出肺泡、肾脏切片能识别并说出肾小体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</w:t>
      </w:r>
      <w:r>
        <w:rPr>
          <w:rFonts w:hint="eastAsia" w:ascii="宋体" w:hAnsi="宋体"/>
          <w:szCs w:val="21"/>
        </w:rPr>
        <w:t>正确将显微镜还原。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生物显微镜。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（2）猪</w:t>
      </w:r>
      <w:r>
        <w:rPr>
          <w:rFonts w:hint="eastAsia" w:ascii="宋体" w:hAnsi="宋体"/>
          <w:szCs w:val="21"/>
        </w:rPr>
        <w:t>组织切片：小肠、肝脏、卵巢、睾丸、淋巴结、肺脏、肾脏（均无标签）。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（1）遵守显微镜安全操作规范要求。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（5）操作规范且熟练。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技能模块6  打结缝合技术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  <w:szCs w:val="21"/>
        </w:rPr>
        <w:t>规范</w:t>
      </w:r>
      <w:r>
        <w:rPr>
          <w:rFonts w:hint="eastAsia"/>
          <w:szCs w:val="32"/>
        </w:rPr>
        <w:t>用左手或右手打多叠结，要求在30秒内最少打10叠结。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（2）能正确在5cm切口的</w:t>
      </w:r>
      <w:r>
        <w:rPr>
          <w:szCs w:val="32"/>
        </w:rPr>
        <w:t>皮肤</w:t>
      </w:r>
      <w:r>
        <w:rPr>
          <w:rFonts w:hint="eastAsia"/>
          <w:szCs w:val="32"/>
        </w:rPr>
        <w:t>缝合练习</w:t>
      </w:r>
      <w:r>
        <w:rPr>
          <w:szCs w:val="32"/>
        </w:rPr>
        <w:t>硅胶</w:t>
      </w:r>
      <w:r>
        <w:rPr>
          <w:rFonts w:hint="eastAsia"/>
          <w:szCs w:val="32"/>
        </w:rPr>
        <w:t>模型上进行结节缝合。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（3）能</w:t>
      </w:r>
      <w:r>
        <w:rPr>
          <w:rFonts w:hint="eastAsia" w:ascii="宋体" w:hAnsi="宋体"/>
          <w:szCs w:val="21"/>
        </w:rPr>
        <w:t>正确使用器械打方结。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（4）缝合后能</w:t>
      </w:r>
      <w:r>
        <w:rPr>
          <w:rFonts w:hint="eastAsia" w:ascii="宋体" w:hAnsi="宋体"/>
          <w:szCs w:val="21"/>
        </w:rPr>
        <w:t>正确剪线。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rFonts w:hint="eastAsia" w:ascii="宋体" w:hAnsi="宋体"/>
          <w:szCs w:val="21"/>
        </w:rPr>
        <w:t>正确拆除</w:t>
      </w:r>
      <w:r>
        <w:rPr>
          <w:rFonts w:hint="eastAsia"/>
          <w:szCs w:val="32"/>
        </w:rPr>
        <w:t>缝合的</w:t>
      </w:r>
      <w:r>
        <w:rPr>
          <w:rFonts w:hint="eastAsia" w:ascii="宋体" w:hAnsi="宋体"/>
          <w:szCs w:val="21"/>
        </w:rPr>
        <w:t>线结。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（1）打结线：7号中国结线绳。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szCs w:val="32"/>
        </w:rPr>
        <w:t>皮肤缝合</w:t>
      </w:r>
      <w:r>
        <w:rPr>
          <w:rFonts w:hint="eastAsia"/>
          <w:szCs w:val="32"/>
        </w:rPr>
        <w:t>练习</w:t>
      </w:r>
      <w:r>
        <w:rPr>
          <w:szCs w:val="32"/>
        </w:rPr>
        <w:t>硅胶</w:t>
      </w:r>
      <w:r>
        <w:rPr>
          <w:rFonts w:hint="eastAsia"/>
          <w:szCs w:val="32"/>
        </w:rPr>
        <w:t>模型。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（3）3-0缝合丝线、弯圆缝针、持针钳、组织镊、组织剪、拆线剪。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（1）遵守手术安全操作规范要求。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（6）操作规范且熟练。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技能模块7  仔猪编号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（1）能正确</w:t>
      </w:r>
      <w:r>
        <w:rPr>
          <w:rFonts w:hint="eastAsia" w:ascii="宋体" w:hAnsi="宋体"/>
          <w:szCs w:val="21"/>
        </w:rPr>
        <w:t>说出大排法编号原则。大排法：左大右小，上1下3，公单母双。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（2）能正确使用耳号钳。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（3）能正确打出1-200之间的编号。</w:t>
      </w:r>
    </w:p>
    <w:p>
      <w:pPr>
        <w:ind w:firstLine="480"/>
        <w:rPr>
          <w:szCs w:val="32"/>
        </w:rPr>
      </w:pPr>
      <w:r>
        <w:rPr>
          <w:rFonts w:hint="eastAsia" w:ascii="宋体" w:hAnsi="宋体"/>
          <w:szCs w:val="21"/>
        </w:rPr>
        <w:t>（4）能正确说出编号注意事项。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仔猪耳朵形状硬纸。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宋体" w:hAnsi="宋体"/>
          <w:szCs w:val="21"/>
        </w:rPr>
        <w:t>耳号钳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（1）遵守打耳号安全操作规范要求。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（6）操作规范且熟练。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技能模块8  配制0.1%高锰酸钾溶液100ml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溶剂、溶质计算方法正确：10</w:t>
      </w:r>
      <w:r>
        <w:rPr>
          <w:rFonts w:ascii="宋体" w:hAnsi="宋体"/>
          <w:szCs w:val="21"/>
        </w:rPr>
        <w:t>0ml</w:t>
      </w:r>
      <w:r>
        <w:rPr>
          <w:rFonts w:hint="eastAsia" w:ascii="宋体" w:hAnsi="宋体"/>
          <w:szCs w:val="21"/>
        </w:rPr>
        <w:t>乘以0.1</w:t>
      </w:r>
      <w:r>
        <w:rPr>
          <w:rFonts w:ascii="宋体" w:hAnsi="宋体"/>
          <w:szCs w:val="21"/>
        </w:rPr>
        <w:t>%</w:t>
      </w:r>
      <w:r>
        <w:rPr>
          <w:rFonts w:hint="eastAsia" w:ascii="宋体" w:hAnsi="宋体"/>
          <w:szCs w:val="21"/>
        </w:rPr>
        <w:t>高锰酸钾，等于0.1克，加入水到100</w:t>
      </w:r>
      <w:r>
        <w:rPr>
          <w:rFonts w:ascii="宋体" w:hAnsi="宋体"/>
          <w:szCs w:val="21"/>
        </w:rPr>
        <w:t>ml</w:t>
      </w:r>
      <w:r>
        <w:rPr>
          <w:rFonts w:hint="eastAsia" w:ascii="宋体" w:hAnsi="宋体"/>
          <w:szCs w:val="21"/>
        </w:rPr>
        <w:t>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（2）能准确</w:t>
      </w:r>
      <w:r>
        <w:rPr>
          <w:rFonts w:hint="eastAsia" w:ascii="宋体" w:hAnsi="宋体"/>
          <w:szCs w:val="21"/>
        </w:rPr>
        <w:t>称量溶质。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（3）能准确</w:t>
      </w:r>
      <w:r>
        <w:rPr>
          <w:rFonts w:hint="eastAsia" w:ascii="宋体" w:hAnsi="宋体"/>
          <w:szCs w:val="21"/>
        </w:rPr>
        <w:t>量取稀释液。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（4）能正确进行</w:t>
      </w:r>
      <w:r>
        <w:rPr>
          <w:rFonts w:hint="eastAsia" w:ascii="宋体" w:hAnsi="宋体"/>
          <w:szCs w:val="21"/>
        </w:rPr>
        <w:t>溶解稀释等操作。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</w:t>
      </w:r>
      <w:r>
        <w:rPr>
          <w:rFonts w:hint="eastAsia" w:ascii="宋体" w:hAnsi="宋体"/>
          <w:szCs w:val="21"/>
        </w:rPr>
        <w:t>熟练操作并</w:t>
      </w:r>
      <w:r>
        <w:rPr>
          <w:rFonts w:hint="eastAsia"/>
          <w:szCs w:val="32"/>
        </w:rPr>
        <w:t>正确读取</w:t>
      </w:r>
      <w:r>
        <w:rPr>
          <w:rFonts w:hint="eastAsia" w:ascii="宋体" w:hAnsi="宋体"/>
          <w:szCs w:val="21"/>
        </w:rPr>
        <w:t>结果。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</w:t>
      </w:r>
      <w:r>
        <w:rPr>
          <w:rFonts w:hint="eastAsia" w:ascii="宋体" w:hAnsi="宋体"/>
          <w:szCs w:val="21"/>
        </w:rPr>
        <w:t>托盘天平。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</w:t>
      </w:r>
      <w:r>
        <w:rPr>
          <w:rFonts w:hint="eastAsia" w:ascii="宋体" w:hAnsi="宋体"/>
          <w:szCs w:val="21"/>
        </w:rPr>
        <w:t>量筒、烧杯、搅拌棒、塑料筒。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 w:ascii="宋体" w:hAnsi="宋体"/>
          <w:szCs w:val="21"/>
        </w:rPr>
        <w:t>高锰酸钾、自来水。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（1）遵守药物配制安全操作规范要求。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（3）器械、物品等摆放整齐。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（6）规范且熟练配制药物。</w:t>
      </w:r>
    </w:p>
    <w:p>
      <w:pPr>
        <w:tabs>
          <w:tab w:val="left" w:pos="451"/>
        </w:tabs>
        <w:ind w:firstLine="482"/>
        <w:rPr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技能模块9  肌肉注射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（1）能正确说出牛、猪、鸡、犬肌肉注射部位。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（2）能规范抽取药液。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（3）能规范进行注射部位消毒。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（4）能规范进行肌肉注射。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（5）注射完毕后能合理处理注射部位。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（1）2ml一次性注射器、酒精棉球、敷料镊。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（2）青霉素、生理盐水。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（3）肌肉注射练习胶硅模型。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（1）遵守注射安全操作规范要求。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（6）操作规范且熟练。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技能模块10  鸡马立克氏疫苗免疫接种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（1）能</w:t>
      </w:r>
      <w:r>
        <w:rPr>
          <w:rFonts w:hint="eastAsia" w:ascii="宋体" w:hAnsi="宋体"/>
          <w:szCs w:val="21"/>
        </w:rPr>
        <w:t>按疫苗稀释倍数准确确定疫苗用量。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（2）能</w:t>
      </w:r>
      <w:r>
        <w:rPr>
          <w:rFonts w:hint="eastAsia" w:ascii="宋体" w:hAnsi="宋体"/>
          <w:szCs w:val="21"/>
        </w:rPr>
        <w:t>规范稀释疫苗。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（3）能规范并准确吸</w:t>
      </w:r>
      <w:r>
        <w:rPr>
          <w:rFonts w:hint="eastAsia" w:ascii="宋体" w:hAnsi="宋体"/>
          <w:szCs w:val="21"/>
        </w:rPr>
        <w:t>取疫苗。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（4）能</w:t>
      </w:r>
      <w:r>
        <w:rPr>
          <w:rFonts w:hint="eastAsia" w:ascii="宋体" w:hAnsi="宋体"/>
          <w:szCs w:val="21"/>
        </w:rPr>
        <w:t>正确握雏鸡，一手握雏鸡背部，拇指和食指捏住雏鸡颈后羽毛。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（5）能正确选择颈后注射部位。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（6）能正确进行皮下注射。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（1）雏鸡硅胶模型（</w:t>
      </w:r>
      <w:r>
        <w:rPr>
          <w:szCs w:val="32"/>
        </w:rPr>
        <w:t>捏软弹力玩具硅胶</w:t>
      </w:r>
      <w:r>
        <w:rPr>
          <w:rFonts w:hint="eastAsia"/>
          <w:szCs w:val="32"/>
        </w:rPr>
        <w:t>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（2）马立克氏疫苗（生理盐水代替，标明名称、羽份）。</w:t>
      </w:r>
    </w:p>
    <w:p>
      <w:pPr>
        <w:ind w:firstLine="480"/>
        <w:rPr>
          <w:rFonts w:ascii="宋体" w:hAnsi="宋体"/>
          <w:szCs w:val="21"/>
        </w:rPr>
      </w:pPr>
      <w:r>
        <w:rPr>
          <w:rFonts w:hint="eastAsia"/>
          <w:szCs w:val="32"/>
        </w:rPr>
        <w:t>（3）1ml注射器、5ml注射器、镊子、酒精棉球。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（1）遵守注射安全操作规范要求。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（2）正确穿着佩戴个人防护用品，如工作服等。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（3）器械、物品等摆放整齐。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（4）操作过程中应保持器械、物品的清洁，保证工作场地整洁有序。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（5）正确处置操作中出现的废弃物。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（6）操作规范且熟练。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31"/>
        <w:gridCol w:w="2684"/>
        <w:gridCol w:w="634"/>
        <w:gridCol w:w="599"/>
        <w:gridCol w:w="2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75%酒精稀释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1.反比法(或公式法)计算出95%酒精量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1.演算纸、笔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2.100ml量筒、烧杯、吸管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3.95%酒精、纯化水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2.写出交叉法公式并说出配制方法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3.简便法量取95%酒精并说出具体量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4.加水到需要刻度并说出刻度值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犬徒手保定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1.犬怀抱保定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小型犬模型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2.犬站立保定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3.犬单人侧卧保定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4.犬单人前肢头静脉采血保定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奶牛体表标志认识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1.鬐甲位置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奶牛整体图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2.腹皮下静脉位置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3.飞节位置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4.髋结节或坐骨结节位置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5.臀部位置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漂浮法检查羊粪便中虫卵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1.粪样称取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1.粪样、饱合盐水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2.托盘天平、塑料杯子、金属筛、青霉素瓶、滴管、载玻片、盖玻片</w:t>
            </w:r>
          </w:p>
          <w:p>
            <w:pPr>
              <w:tabs>
                <w:tab w:val="center" w:pos="1240"/>
              </w:tabs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3.羊虫卵照片图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2.加饱合盐水、搅拌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3.过滤、漂浮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4.瓶口出现凸面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5.制片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6.识别线虫卵、绦虫卵、球虫卵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猪内脏器官组织结构观察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1.显微镜的使用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1.生物显微镜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2.猪组织切片：小肠、肝脏、卵巢、睾丸、淋巴结、肺脏、肾脏（均无标签）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2.说出组织名称1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3.说出主要结构1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4.说出组织名称2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5.说出主要结构2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6.显微镜还原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打结缝合技术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1.徒手打多叠结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1.打结线：7号中国结线绳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2.皮肤缝合练习硅胶模型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3.3-0缝合丝线、弯圆缝针、持针钳、组织镊、组织剪、拆线剪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2.结节缝合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3.器械打方结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4.剪线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5.拆线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tabs>
                <w:tab w:val="left" w:pos="451"/>
              </w:tabs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仔猪编号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1.说出大排法编号原则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1.仔猪耳朵形状硬纸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2.耳号钳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2.耳号钳打编号操作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3.1-200之间的一个耳号的编号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4.说出编号注意事项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配制0.1%高锰酸钾溶液100ml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1.溶剂、溶质计算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1.托盘天平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2.量筒、烧杯、搅拌棒、塑料筒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3.高锰酸钾、自来水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2.称（量）取溶质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3.量取稀释液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4.溶解稀释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5.结果正确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6.操作熟练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tabs>
                <w:tab w:val="left" w:pos="451"/>
              </w:tabs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肌肉注射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1.说出牛、猪、鸡、犬肌肉注射部位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1.一次性注射器2ml、酒精棉球、敷料镊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2.青霉素160万IU、生理盐水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3.肌肉注射练习胶硅模型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drawing>
                <wp:inline distT="0" distB="0" distL="114300" distR="114300">
                  <wp:extent cx="691515" cy="535305"/>
                  <wp:effectExtent l="0" t="0" r="6985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515" cy="53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2.药液抽取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3.注射部位消毒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4.肌肉注射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5.注射完毕后注射部位处理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tabs>
                <w:tab w:val="left" w:pos="451"/>
              </w:tabs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鸡马立克氏疫苗免疫接种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1.准确计算疫苗稀释倍数，确定用量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1.雏鸡硅胶模型（捏软弹力玩具硅胶）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drawing>
                <wp:inline distT="0" distB="0" distL="114300" distR="114300">
                  <wp:extent cx="677545" cy="570865"/>
                  <wp:effectExtent l="0" t="0" r="8255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45" cy="5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2.马立克氏疫苗（生理盐水代替，标明名称、羽份）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3.1ml注射器、5ml注射器、镊子、酒精棉球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2.稀释操作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3.吸取疫苗方法及吸取量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4.手握雏鸡方法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5.注射部位及注射方法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畜牧兽医类各专业教学标准和技术新标准，选取通用知识与技能作为考核项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本考试大纲适用于中等职业学校畜禽生产技术、宠物养护与经营专业。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（1）考纲对应教学内容，全面考核中等职业学校畜牧兽医类专业学生畜禽规范化饲养能力、畜禽养殖场基本生物安全防控能力，考试范围及难易程度合理，适用于选拔技术技能人才。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2024年考核项目是中等职业学校畜牧兽医类专业教学内容的一部分，考核项目每年有一定变化；建议中等职业学校依据畜牧兽医类各本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畜牧兽医类专业技能考试采取仪器和器械实操方式进行，时间为15分钟；依据不同技能考核项目综合考察学生动物饲养管理与疫病防控能力、查阅相关资料能力、合理使用仪器和器械能力、操作与检查能力、分析与诊断能力以及安全操作情况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畜牧兽医类专业技能考核为过程性评价，同时注重结果评价，权重合理。</w:t>
      </w: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F32A59"/>
    <w:rsid w:val="001A5CD2"/>
    <w:rsid w:val="002D52EE"/>
    <w:rsid w:val="00805141"/>
    <w:rsid w:val="00955F33"/>
    <w:rsid w:val="00C95811"/>
    <w:rsid w:val="00D764B5"/>
    <w:rsid w:val="00F32A59"/>
    <w:rsid w:val="01872593"/>
    <w:rsid w:val="01C82346"/>
    <w:rsid w:val="038E0703"/>
    <w:rsid w:val="04B34B43"/>
    <w:rsid w:val="054C53A6"/>
    <w:rsid w:val="05B920F8"/>
    <w:rsid w:val="07025EC3"/>
    <w:rsid w:val="0704265D"/>
    <w:rsid w:val="073F740D"/>
    <w:rsid w:val="08996B89"/>
    <w:rsid w:val="0C355862"/>
    <w:rsid w:val="0DEA1441"/>
    <w:rsid w:val="0F493E93"/>
    <w:rsid w:val="126A1B24"/>
    <w:rsid w:val="15A177F9"/>
    <w:rsid w:val="172163E8"/>
    <w:rsid w:val="186510A6"/>
    <w:rsid w:val="1ADF5713"/>
    <w:rsid w:val="1D414CB2"/>
    <w:rsid w:val="1FC475AA"/>
    <w:rsid w:val="211943EE"/>
    <w:rsid w:val="22086FD9"/>
    <w:rsid w:val="22934188"/>
    <w:rsid w:val="23F7779D"/>
    <w:rsid w:val="24600C0F"/>
    <w:rsid w:val="257654A9"/>
    <w:rsid w:val="25A93A08"/>
    <w:rsid w:val="26C317D6"/>
    <w:rsid w:val="26E1123A"/>
    <w:rsid w:val="27DF1DDE"/>
    <w:rsid w:val="2AB73BFF"/>
    <w:rsid w:val="2ABB78CF"/>
    <w:rsid w:val="2B627E31"/>
    <w:rsid w:val="2DCD5A87"/>
    <w:rsid w:val="2EB96891"/>
    <w:rsid w:val="2FA5374C"/>
    <w:rsid w:val="36AD2EE7"/>
    <w:rsid w:val="38755BD4"/>
    <w:rsid w:val="3AED318F"/>
    <w:rsid w:val="3B314082"/>
    <w:rsid w:val="3DEA337D"/>
    <w:rsid w:val="3EF1250A"/>
    <w:rsid w:val="3FB43F86"/>
    <w:rsid w:val="407A7E48"/>
    <w:rsid w:val="41313092"/>
    <w:rsid w:val="4171348E"/>
    <w:rsid w:val="41B7586A"/>
    <w:rsid w:val="42C909A2"/>
    <w:rsid w:val="438A4CDB"/>
    <w:rsid w:val="448C7851"/>
    <w:rsid w:val="47694DF5"/>
    <w:rsid w:val="48A73C3A"/>
    <w:rsid w:val="4A047CB4"/>
    <w:rsid w:val="4ADA20A4"/>
    <w:rsid w:val="4CB52B24"/>
    <w:rsid w:val="4D0111D0"/>
    <w:rsid w:val="4D924EB8"/>
    <w:rsid w:val="4E712D20"/>
    <w:rsid w:val="4EB777DD"/>
    <w:rsid w:val="4EC818AB"/>
    <w:rsid w:val="50B16A74"/>
    <w:rsid w:val="50F9524E"/>
    <w:rsid w:val="515558F4"/>
    <w:rsid w:val="5330172B"/>
    <w:rsid w:val="535B1AD6"/>
    <w:rsid w:val="53982EA6"/>
    <w:rsid w:val="579F72CD"/>
    <w:rsid w:val="57C30761"/>
    <w:rsid w:val="58150BC0"/>
    <w:rsid w:val="58567CD6"/>
    <w:rsid w:val="5917601E"/>
    <w:rsid w:val="593002BD"/>
    <w:rsid w:val="5CF86C38"/>
    <w:rsid w:val="5D8F5795"/>
    <w:rsid w:val="5E3D4F96"/>
    <w:rsid w:val="6231453C"/>
    <w:rsid w:val="62A87932"/>
    <w:rsid w:val="63371437"/>
    <w:rsid w:val="635841AA"/>
    <w:rsid w:val="670C5CED"/>
    <w:rsid w:val="690D309E"/>
    <w:rsid w:val="6991630A"/>
    <w:rsid w:val="6BB64010"/>
    <w:rsid w:val="6BBC10F8"/>
    <w:rsid w:val="6C6B6A9B"/>
    <w:rsid w:val="6D255178"/>
    <w:rsid w:val="6FE95C1F"/>
    <w:rsid w:val="74B00587"/>
    <w:rsid w:val="758A296D"/>
    <w:rsid w:val="769B1A39"/>
    <w:rsid w:val="77C95EAB"/>
    <w:rsid w:val="78557451"/>
    <w:rsid w:val="791906D8"/>
    <w:rsid w:val="7C8F5488"/>
    <w:rsid w:val="7CF90B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925</Words>
  <Characters>5276</Characters>
  <Lines>43</Lines>
  <Paragraphs>12</Paragraphs>
  <TotalTime>6</TotalTime>
  <ScaleCrop>false</ScaleCrop>
  <LinksUpToDate>false</LinksUpToDate>
  <CharactersWithSpaces>6189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2024-03-05T01:01:03Z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6716AD8EC54F4B61B963E10222C7E945_13</vt:lpwstr>
  </property>
</Properties>
</file>